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5E17" w:rsidRPr="00C72182" w:rsidRDefault="00C35E17" w:rsidP="00C35E17">
      <w:pPr>
        <w:tabs>
          <w:tab w:val="left" w:pos="0"/>
          <w:tab w:val="left" w:pos="709"/>
        </w:tabs>
        <w:spacing w:after="0" w:line="240" w:lineRule="auto"/>
        <w:ind w:firstLine="567"/>
        <w:jc w:val="both"/>
        <w:rPr>
          <w:rFonts w:ascii="Times New Roman" w:eastAsia="SimSun" w:hAnsi="Times New Roman"/>
          <w:caps/>
          <w:sz w:val="28"/>
          <w:szCs w:val="28"/>
          <w:lang w:eastAsia="zh-CN"/>
        </w:rPr>
      </w:pPr>
      <w:r w:rsidRPr="00C72182">
        <w:rPr>
          <w:rFonts w:ascii="Times New Roman" w:eastAsia="SimSun" w:hAnsi="Times New Roman"/>
          <w:caps/>
          <w:sz w:val="28"/>
          <w:szCs w:val="28"/>
          <w:lang w:eastAsia="zh-CN"/>
        </w:rPr>
        <w:t>9 Методы создания съемочных геодезических сетей, точность определения положения пунктов сети</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r w:rsidRPr="00C72182">
        <w:rPr>
          <w:rFonts w:ascii="Times New Roman" w:eastAsia="SimSun" w:hAnsi="Times New Roman"/>
          <w:bCs/>
          <w:sz w:val="28"/>
          <w:szCs w:val="28"/>
          <w:lang w:eastAsia="zh-CN"/>
        </w:rPr>
        <w:tab/>
        <w:t>План лекции:</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r w:rsidRPr="00C72182">
        <w:rPr>
          <w:rFonts w:ascii="Times New Roman" w:eastAsia="SimSun" w:hAnsi="Times New Roman"/>
          <w:bCs/>
          <w:sz w:val="28"/>
          <w:szCs w:val="28"/>
          <w:lang w:eastAsia="zh-CN"/>
        </w:rPr>
        <w:t>1 Выбор способа создания съемочной сети;</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r w:rsidRPr="00C72182">
        <w:rPr>
          <w:rFonts w:ascii="Times New Roman" w:eastAsia="SimSun" w:hAnsi="Times New Roman"/>
          <w:bCs/>
          <w:sz w:val="28"/>
          <w:szCs w:val="28"/>
          <w:lang w:eastAsia="zh-CN"/>
        </w:rPr>
        <w:t>2 Основные способы создания съемочного обоснования;</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r w:rsidRPr="00C72182">
        <w:rPr>
          <w:rFonts w:ascii="Times New Roman" w:eastAsia="SimSun" w:hAnsi="Times New Roman"/>
          <w:bCs/>
          <w:sz w:val="28"/>
          <w:szCs w:val="28"/>
          <w:lang w:eastAsia="zh-CN"/>
        </w:rPr>
        <w:t>3 Классификация</w:t>
      </w:r>
      <w:bookmarkStart w:id="0" w:name="_GoBack"/>
      <w:bookmarkEnd w:id="0"/>
      <w:r w:rsidRPr="00C72182">
        <w:rPr>
          <w:rFonts w:ascii="Times New Roman" w:eastAsia="SimSun" w:hAnsi="Times New Roman"/>
          <w:bCs/>
          <w:sz w:val="28"/>
          <w:szCs w:val="28"/>
          <w:lang w:eastAsia="zh-CN"/>
        </w:rPr>
        <w:t xml:space="preserve"> аналитических сетей;</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r w:rsidRPr="00C72182">
        <w:rPr>
          <w:rFonts w:ascii="Times New Roman" w:eastAsia="SimSun" w:hAnsi="Times New Roman"/>
          <w:bCs/>
          <w:sz w:val="28"/>
          <w:szCs w:val="28"/>
          <w:lang w:eastAsia="zh-CN"/>
        </w:rPr>
        <w:t xml:space="preserve">4 Определение погрешности определяемых пунктов съемочной сети. </w:t>
      </w:r>
    </w:p>
    <w:p w:rsidR="00C35E17" w:rsidRPr="00C72182" w:rsidRDefault="00C35E17" w:rsidP="00C35E17">
      <w:pPr>
        <w:shd w:val="clear" w:color="auto" w:fill="FFFFFF"/>
        <w:tabs>
          <w:tab w:val="left" w:pos="0"/>
          <w:tab w:val="left" w:pos="709"/>
        </w:tabs>
        <w:spacing w:after="0" w:line="240" w:lineRule="auto"/>
        <w:ind w:firstLine="567"/>
        <w:jc w:val="both"/>
        <w:rPr>
          <w:rFonts w:ascii="Times New Roman" w:eastAsia="SimSun" w:hAnsi="Times New Roman"/>
          <w:bCs/>
          <w:sz w:val="28"/>
          <w:szCs w:val="28"/>
          <w:lang w:eastAsia="zh-CN"/>
        </w:rPr>
      </w:pPr>
    </w:p>
    <w:p w:rsidR="00C35E17" w:rsidRPr="00C72182" w:rsidRDefault="00C35E17" w:rsidP="00C35E17">
      <w:pPr>
        <w:tabs>
          <w:tab w:val="left" w:pos="0"/>
          <w:tab w:val="left" w:pos="709"/>
        </w:tabs>
        <w:spacing w:after="0" w:line="240" w:lineRule="auto"/>
        <w:ind w:firstLine="567"/>
        <w:jc w:val="both"/>
        <w:rPr>
          <w:rFonts w:ascii="Times New Roman" w:hAnsi="Times New Roman"/>
          <w:b/>
          <w:sz w:val="28"/>
          <w:szCs w:val="28"/>
          <w:lang w:val="x-none" w:eastAsia="x-none"/>
        </w:rPr>
      </w:pPr>
      <w:r w:rsidRPr="00C72182">
        <w:rPr>
          <w:rFonts w:ascii="Times New Roman" w:hAnsi="Times New Roman"/>
          <w:b/>
          <w:bCs/>
          <w:sz w:val="28"/>
          <w:szCs w:val="28"/>
          <w:lang w:val="x-none" w:eastAsia="x-none"/>
        </w:rPr>
        <w:t>9.1 Выбор способа создания съемочной сети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Для производства маркшейдерских съемок карьеров и приисков, периодически повторяемых по мере продвижения горных работ, опорных пунктов недостаточно, поэтому создают более густую сеть точек, именуемых сетями съемочного или рабочего обоснования.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При выборе способа создания маркшейдерской съемочной сети необходимо учитывать:</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точность определения положения пунктов съемочной сети относительно пунктов опорной сети; удобство пользования пунктами опорной и съемочной сетей при проведении маркшейдерских съемок; простоту полевых и вычислительных работ; продолжительность сохранности пункта.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В зависимости от окружающего рельефа, горно-геологических условий, глубины, размеров и конфигурации карьера, способа производства маркшейдерских съемочных работ плановые съемочные сети создают следующими способами: разбивкой эксплуатационной сетки; способом профилей; прокладкой теодолитных ходов; полярным способом; геодезическими и фотограмметрическими засечками; построением аналитических сетей; комбинированными способами (комбинацией вышеперечисленных) (рисунок 9.1 – 9.6).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Высотные пункты маркшейдерских съемочных сетей определяют методами геометрического и тригонометрического нивелирования.</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В съемочных сетях погрешность определения пунктов относительно опорной сети не должна превышать </w:t>
      </w:r>
      <w:smartTag w:uri="urn:schemas-microsoft-com:office:smarttags" w:element="metricconverter">
        <w:smartTagPr>
          <w:attr w:name="ProductID" w:val="0,4 мм"/>
        </w:smartTagPr>
        <w:r w:rsidRPr="00C72182">
          <w:rPr>
            <w:rFonts w:ascii="Times New Roman" w:hAnsi="Times New Roman"/>
            <w:sz w:val="28"/>
            <w:szCs w:val="28"/>
            <w:lang w:val="x-none" w:eastAsia="x-none"/>
          </w:rPr>
          <w:t>0,4 мм</w:t>
        </w:r>
      </w:smartTag>
      <w:r w:rsidRPr="00C72182">
        <w:rPr>
          <w:rFonts w:ascii="Times New Roman" w:hAnsi="Times New Roman"/>
          <w:sz w:val="28"/>
          <w:szCs w:val="28"/>
          <w:lang w:val="x-none" w:eastAsia="x-none"/>
        </w:rPr>
        <w:t xml:space="preserve"> на плане и </w:t>
      </w:r>
      <w:smartTag w:uri="urn:schemas-microsoft-com:office:smarttags" w:element="metricconverter">
        <w:smartTagPr>
          <w:attr w:name="ProductID" w:val="0,2 м"/>
        </w:smartTagPr>
        <w:r w:rsidRPr="00C72182">
          <w:rPr>
            <w:rFonts w:ascii="Times New Roman" w:hAnsi="Times New Roman"/>
            <w:sz w:val="28"/>
            <w:szCs w:val="28"/>
            <w:lang w:val="x-none" w:eastAsia="x-none"/>
          </w:rPr>
          <w:t>0,2 м</w:t>
        </w:r>
      </w:smartTag>
      <w:r w:rsidRPr="00C72182">
        <w:rPr>
          <w:rFonts w:ascii="Times New Roman" w:hAnsi="Times New Roman"/>
          <w:sz w:val="28"/>
          <w:szCs w:val="28"/>
          <w:lang w:val="x-none" w:eastAsia="x-none"/>
        </w:rPr>
        <w:t xml:space="preserve"> по высоте.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Плотность и места расположения пунктов устанавливают с учетом метода, масштаба съемки и удобства выполнения съемочных работ.</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При тахеометрическом методе съемки пункты съемочной сети располагают с учетом требований, регламентирующих расстояние от прибора до пикетов; оно не должно превышать 150, 200 и </w:t>
      </w:r>
      <w:smartTag w:uri="urn:schemas-microsoft-com:office:smarttags" w:element="metricconverter">
        <w:smartTagPr>
          <w:attr w:name="ProductID" w:val="300 м"/>
        </w:smartTagPr>
        <w:r w:rsidRPr="00C72182">
          <w:rPr>
            <w:rFonts w:ascii="Times New Roman" w:hAnsi="Times New Roman"/>
            <w:sz w:val="28"/>
            <w:szCs w:val="28"/>
            <w:lang w:val="x-none" w:eastAsia="x-none"/>
          </w:rPr>
          <w:t>300 м</w:t>
        </w:r>
      </w:smartTag>
      <w:r w:rsidRPr="00C72182">
        <w:rPr>
          <w:rFonts w:ascii="Times New Roman" w:hAnsi="Times New Roman"/>
          <w:sz w:val="28"/>
          <w:szCs w:val="28"/>
          <w:lang w:val="x-none" w:eastAsia="x-none"/>
        </w:rPr>
        <w:t xml:space="preserve"> при съемках бровок уступов и других нечетких контуров соответственно в масштабе 1:1000, 1:2000 и 1:5000. При съемке четких контуров (здания, сооружения) расстояния эти должны быть 80, 100 и 150.</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Количество и расположение пунктов съемочной сети, используемых при фотограмметрическом методе съемки в качестве опорных, устанавливается проектом.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lastRenderedPageBreak/>
        <w:t>Горизонтальные углы в съемочных сетях измеряются теодолитом типа Т30 двумя приемами или повторениями. Расхождение углов между приемами не должно превышать 45</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Теодолитами типа Т15 и более точными углы измеряются одним приемом.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Расстояния измеряют стальной мерной лентой, рулеткой, </w:t>
      </w:r>
      <w:proofErr w:type="spellStart"/>
      <w:r w:rsidRPr="00C72182">
        <w:rPr>
          <w:rFonts w:ascii="Times New Roman" w:hAnsi="Times New Roman"/>
          <w:sz w:val="28"/>
          <w:szCs w:val="28"/>
          <w:lang w:val="x-none" w:eastAsia="x-none"/>
        </w:rPr>
        <w:t>светодальномерами</w:t>
      </w:r>
      <w:proofErr w:type="spellEnd"/>
      <w:r w:rsidRPr="00C72182">
        <w:rPr>
          <w:rFonts w:ascii="Times New Roman" w:hAnsi="Times New Roman"/>
          <w:sz w:val="28"/>
          <w:szCs w:val="28"/>
          <w:lang w:val="x-none" w:eastAsia="x-none"/>
        </w:rPr>
        <w:t xml:space="preserve"> и </w:t>
      </w:r>
      <w:proofErr w:type="spellStart"/>
      <w:r w:rsidRPr="00C72182">
        <w:rPr>
          <w:rFonts w:ascii="Times New Roman" w:hAnsi="Times New Roman"/>
          <w:sz w:val="28"/>
          <w:szCs w:val="28"/>
          <w:lang w:val="x-none" w:eastAsia="x-none"/>
        </w:rPr>
        <w:t>светодальномерными</w:t>
      </w:r>
      <w:proofErr w:type="spellEnd"/>
      <w:r w:rsidRPr="00C72182">
        <w:rPr>
          <w:rFonts w:ascii="Times New Roman" w:hAnsi="Times New Roman"/>
          <w:sz w:val="28"/>
          <w:szCs w:val="28"/>
          <w:lang w:val="x-none" w:eastAsia="x-none"/>
        </w:rPr>
        <w:t xml:space="preserve"> насадками.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При определении высот пунктов тригонометрическим нивелированием углы наклона измеряют теодолитами типа Т30 двумя приемами, теодолитами типа Т15 – одним приемом. Высоту прибора и визирной цели округляют до сантиметров.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Для технического нивелирования применяют нивелиры типа Н-10 и более точные, нивелирные рейки типа РН-4, РН-5 и другие.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r w:rsidRPr="00C72182">
        <w:rPr>
          <w:rFonts w:ascii="Times New Roman" w:hAnsi="Times New Roman"/>
          <w:b/>
          <w:bCs/>
          <w:sz w:val="28"/>
          <w:szCs w:val="28"/>
          <w:lang w:val="x-none" w:eastAsia="x-none"/>
        </w:rPr>
        <w:t>9.2 Основные способы создания съемочного обоснования</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r w:rsidRPr="00C72182">
        <w:rPr>
          <w:rFonts w:ascii="Times New Roman" w:hAnsi="Times New Roman"/>
          <w:bCs/>
          <w:sz w:val="28"/>
          <w:szCs w:val="28"/>
          <w:lang w:val="x-none" w:eastAsia="x-none"/>
        </w:rPr>
        <w:t>Эксплуатационная сетка</w:t>
      </w:r>
      <w:r w:rsidRPr="00C72182">
        <w:rPr>
          <w:rFonts w:ascii="Times New Roman" w:hAnsi="Times New Roman"/>
          <w:sz w:val="28"/>
          <w:szCs w:val="28"/>
          <w:lang w:val="x-none" w:eastAsia="x-none"/>
        </w:rPr>
        <w:t xml:space="preserve"> используется в условиях равнинной местности для съемки верхних уступов. Широкое применение способ получил на мелких карьерах, россыпных месторождениях, разрабатываемых бульдозерами, скреперами, гидромеханизацией. Эксплуатационная сетка представляет сеть квадратов или прямоугольников. Одна из осей сетки располагается параллельно фронту горных работ.</w:t>
      </w:r>
    </w:p>
    <w:p w:rsidR="00C35E17" w:rsidRPr="00C72182" w:rsidRDefault="00C35E17" w:rsidP="00C35E17">
      <w:pPr>
        <w:tabs>
          <w:tab w:val="left" w:pos="0"/>
          <w:tab w:val="left" w:pos="709"/>
        </w:tabs>
        <w:spacing w:after="0" w:line="240" w:lineRule="auto"/>
        <w:ind w:firstLine="567"/>
        <w:jc w:val="center"/>
        <w:rPr>
          <w:rFonts w:ascii="Times New Roman" w:eastAsia="SimSun" w:hAnsi="Times New Roman"/>
          <w:b/>
          <w:sz w:val="28"/>
          <w:szCs w:val="28"/>
          <w:lang w:eastAsia="zh-CN"/>
        </w:rPr>
      </w:pPr>
      <w:r w:rsidRPr="00C72182">
        <w:rPr>
          <w:rFonts w:ascii="Times New Roman" w:eastAsia="SimSun" w:hAnsi="Times New Roman"/>
          <w:sz w:val="28"/>
          <w:szCs w:val="28"/>
          <w:lang w:eastAsia="zh-CN"/>
        </w:rPr>
        <w:object w:dxaOrig="9435" w:dyaOrig="4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75pt;height:150.75pt" o:ole="">
            <v:imagedata r:id="rId4" o:title=""/>
          </v:shape>
          <o:OLEObject Type="Embed" ProgID="AutoCAD.Drawing.17" ShapeID="_x0000_i1025" DrawAspect="Content" ObjectID="_1645950630" r:id="rId5"/>
        </w:object>
      </w:r>
    </w:p>
    <w:p w:rsidR="00C35E17" w:rsidRPr="00C72182" w:rsidRDefault="00C35E17" w:rsidP="00C35E17">
      <w:pPr>
        <w:tabs>
          <w:tab w:val="left" w:pos="0"/>
          <w:tab w:val="left" w:pos="709"/>
        </w:tabs>
        <w:spacing w:after="0" w:line="240" w:lineRule="auto"/>
        <w:ind w:firstLine="567"/>
        <w:jc w:val="center"/>
        <w:rPr>
          <w:rFonts w:ascii="Times New Roman" w:hAnsi="Times New Roman"/>
          <w:bCs/>
          <w:sz w:val="28"/>
          <w:szCs w:val="28"/>
          <w:lang w:val="x-none" w:eastAsia="x-none"/>
        </w:rPr>
      </w:pPr>
      <w:r w:rsidRPr="00C72182">
        <w:rPr>
          <w:rFonts w:ascii="Times New Roman" w:hAnsi="Times New Roman"/>
          <w:bCs/>
          <w:sz w:val="28"/>
          <w:szCs w:val="28"/>
          <w:lang w:val="x-none" w:eastAsia="x-none"/>
        </w:rPr>
        <w:t>Рисунок 9.1 - Эксплуатационная сетка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Стороны квадратов или прямоугольников </w:t>
      </w:r>
      <w:proofErr w:type="spellStart"/>
      <w:r w:rsidRPr="00C72182">
        <w:rPr>
          <w:rFonts w:ascii="Times New Roman" w:hAnsi="Times New Roman"/>
          <w:sz w:val="28"/>
          <w:szCs w:val="28"/>
          <w:lang w:val="x-none" w:eastAsia="x-none"/>
        </w:rPr>
        <w:t>вкрест</w:t>
      </w:r>
      <w:proofErr w:type="spellEnd"/>
      <w:r w:rsidRPr="00C72182">
        <w:rPr>
          <w:rFonts w:ascii="Times New Roman" w:hAnsi="Times New Roman"/>
          <w:sz w:val="28"/>
          <w:szCs w:val="28"/>
          <w:lang w:val="x-none" w:eastAsia="x-none"/>
        </w:rPr>
        <w:t xml:space="preserve"> простирания фронта карьера – 20, 40, </w:t>
      </w:r>
      <w:smartTag w:uri="urn:schemas-microsoft-com:office:smarttags" w:element="metricconverter">
        <w:smartTagPr>
          <w:attr w:name="ProductID" w:val="50 м"/>
        </w:smartTagPr>
        <w:r w:rsidRPr="00C72182">
          <w:rPr>
            <w:rFonts w:ascii="Times New Roman" w:hAnsi="Times New Roman"/>
            <w:sz w:val="28"/>
            <w:szCs w:val="28"/>
            <w:lang w:val="x-none" w:eastAsia="x-none"/>
          </w:rPr>
          <w:t>50 м</w:t>
        </w:r>
      </w:smartTag>
      <w:r w:rsidRPr="00C72182">
        <w:rPr>
          <w:rFonts w:ascii="Times New Roman" w:hAnsi="Times New Roman"/>
          <w:sz w:val="28"/>
          <w:szCs w:val="28"/>
          <w:lang w:val="x-none" w:eastAsia="x-none"/>
        </w:rPr>
        <w:t>. Вершины главной фигуры сетки (</w:t>
      </w:r>
      <w:r w:rsidRPr="00C72182">
        <w:rPr>
          <w:rFonts w:ascii="Times New Roman" w:hAnsi="Times New Roman"/>
          <w:sz w:val="28"/>
          <w:szCs w:val="28"/>
          <w:lang w:val="en-US" w:eastAsia="x-none"/>
        </w:rPr>
        <w:t>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III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IV</w:t>
      </w:r>
      <w:r w:rsidRPr="00C72182">
        <w:rPr>
          <w:rFonts w:ascii="Times New Roman" w:hAnsi="Times New Roman"/>
          <w:sz w:val="28"/>
          <w:szCs w:val="28"/>
          <w:lang w:val="x-none" w:eastAsia="x-none"/>
        </w:rPr>
        <w:t xml:space="preserve">) определяют от пунктов маркшейдерской опорной геодезической сети засечками, полярным способом или теодолитными ходами. Вершины заполняющих квадратов и прямоугольников определяют способом створов двумя теодолитами. Длина визирного луча при определении вершин сетки не должна превышать </w:t>
      </w:r>
      <w:smartTag w:uri="urn:schemas-microsoft-com:office:smarttags" w:element="metricconverter">
        <w:smartTagPr>
          <w:attr w:name="ProductID" w:val="800 м"/>
        </w:smartTagPr>
        <w:r w:rsidRPr="00C72182">
          <w:rPr>
            <w:rFonts w:ascii="Times New Roman" w:hAnsi="Times New Roman"/>
            <w:sz w:val="28"/>
            <w:szCs w:val="28"/>
            <w:lang w:val="x-none" w:eastAsia="x-none"/>
          </w:rPr>
          <w:t>800 м</w:t>
        </w:r>
      </w:smartTag>
      <w:r w:rsidRPr="00C72182">
        <w:rPr>
          <w:rFonts w:ascii="Times New Roman" w:hAnsi="Times New Roman"/>
          <w:sz w:val="28"/>
          <w:szCs w:val="28"/>
          <w:lang w:val="x-none" w:eastAsia="x-none"/>
        </w:rPr>
        <w:t>. Правильность разбивки сетки проверяют по направлению диагоналей сетки. Все пункты сетки должны быть пронумерованы.</w:t>
      </w:r>
    </w:p>
    <w:p w:rsidR="00C35E17" w:rsidRPr="00C72182" w:rsidRDefault="00C35E17" w:rsidP="00C35E17">
      <w:pPr>
        <w:tabs>
          <w:tab w:val="left" w:pos="0"/>
          <w:tab w:val="left" w:pos="709"/>
        </w:tabs>
        <w:spacing w:after="0" w:line="240" w:lineRule="auto"/>
        <w:ind w:left="283"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1980" w:dyaOrig="1380">
          <v:shape id="_x0000_i1026" type="#_x0000_t75" style="width:198pt;height:119.25pt" o:ole="">
            <v:imagedata r:id="rId6" o:title=""/>
          </v:shape>
          <o:OLEObject Type="Embed" ProgID="AutoCAD.Drawing.17" ShapeID="_x0000_i1026" DrawAspect="Content" ObjectID="_1645950631" r:id="rId7"/>
        </w:object>
      </w:r>
    </w:p>
    <w:p w:rsidR="00C35E17" w:rsidRPr="00C72182" w:rsidRDefault="00C35E17" w:rsidP="00C35E17">
      <w:pPr>
        <w:tabs>
          <w:tab w:val="left" w:pos="0"/>
          <w:tab w:val="left" w:pos="709"/>
        </w:tabs>
        <w:spacing w:after="0" w:line="240" w:lineRule="auto"/>
        <w:ind w:left="283"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Рисунок 9.1 а – Схема разбивки</w:t>
      </w:r>
    </w:p>
    <w:p w:rsidR="00C35E17" w:rsidRPr="00C72182" w:rsidRDefault="00C35E17" w:rsidP="00C35E17">
      <w:pPr>
        <w:tabs>
          <w:tab w:val="left" w:pos="0"/>
          <w:tab w:val="left" w:pos="709"/>
        </w:tabs>
        <w:spacing w:after="0" w:line="240" w:lineRule="auto"/>
        <w:ind w:left="283"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После разбивки сетки вычисляют плановые координаты </w:t>
      </w:r>
      <w:r w:rsidRPr="00C72182">
        <w:rPr>
          <w:rFonts w:ascii="Times New Roman" w:hAnsi="Times New Roman"/>
          <w:sz w:val="28"/>
          <w:szCs w:val="28"/>
          <w:lang w:val="en-US" w:eastAsia="x-none"/>
        </w:rPr>
        <w:t>x</w:t>
      </w:r>
      <w:r w:rsidRPr="00C72182">
        <w:rPr>
          <w:rFonts w:ascii="Times New Roman" w:hAnsi="Times New Roman"/>
          <w:sz w:val="28"/>
          <w:szCs w:val="28"/>
          <w:lang w:val="x-none" w:eastAsia="x-none"/>
        </w:rPr>
        <w:t xml:space="preserve"> и </w:t>
      </w:r>
      <w:r w:rsidRPr="00C72182">
        <w:rPr>
          <w:rFonts w:ascii="Times New Roman" w:hAnsi="Times New Roman"/>
          <w:sz w:val="28"/>
          <w:szCs w:val="28"/>
          <w:lang w:val="en-US" w:eastAsia="x-none"/>
        </w:rPr>
        <w:t>y</w:t>
      </w:r>
      <w:r w:rsidRPr="00C72182">
        <w:rPr>
          <w:rFonts w:ascii="Times New Roman" w:hAnsi="Times New Roman"/>
          <w:sz w:val="28"/>
          <w:szCs w:val="28"/>
          <w:lang w:val="x-none" w:eastAsia="x-none"/>
        </w:rPr>
        <w:t>. Высотные отметки вершин сетки определяют техническим нивелированием замкнутыми ходами или по квадратам.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Заложенные на земной поверхности поля карьера пункты эксплуатационной сетки постепенно подрабатываются первым уступом. Плановое положение подработанных пунктов восстанавливается на втором, а затем на третьем уступе.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Перенос пунктов съемочной сети на ниже лежащие горизонты может выполняться способом створов двумя теодолитами или путем откладывания двумя теодолитами двух известных углов.</w:t>
      </w:r>
    </w:p>
    <w:p w:rsidR="00C35E17" w:rsidRPr="00C72182" w:rsidRDefault="00C35E17" w:rsidP="00C35E17">
      <w:pPr>
        <w:tabs>
          <w:tab w:val="left" w:pos="0"/>
          <w:tab w:val="left" w:pos="709"/>
        </w:tabs>
        <w:spacing w:after="0" w:line="240" w:lineRule="auto"/>
        <w:ind w:left="283"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5295" w:dyaOrig="2235">
          <v:shape id="_x0000_i1027" type="#_x0000_t75" style="width:394.5pt;height:162pt" o:ole="">
            <v:imagedata r:id="rId8" o:title=""/>
          </v:shape>
          <o:OLEObject Type="Embed" ProgID="AutoCAD.Drawing.17" ShapeID="_x0000_i1027" DrawAspect="Content" ObjectID="_1645950632" r:id="rId9"/>
        </w:object>
      </w:r>
    </w:p>
    <w:p w:rsidR="00C35E17" w:rsidRPr="00C72182" w:rsidRDefault="00C35E17" w:rsidP="00C35E17">
      <w:pPr>
        <w:tabs>
          <w:tab w:val="left" w:pos="0"/>
          <w:tab w:val="left" w:pos="709"/>
        </w:tabs>
        <w:spacing w:after="0" w:line="240" w:lineRule="auto"/>
        <w:ind w:left="283"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Рисунок 9.1 б – Схема привязки эксплуатационной сетки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r w:rsidRPr="00C72182">
        <w:rPr>
          <w:rFonts w:ascii="Times New Roman" w:hAnsi="Times New Roman"/>
          <w:sz w:val="28"/>
          <w:szCs w:val="28"/>
          <w:lang w:val="x-none" w:eastAsia="x-none"/>
        </w:rPr>
        <w:t>Достаточно густая и геометрически правильная сеть пунктов позволяет применять простые и точные способы съемок, исключая возможность накопления систематических ошибок.</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bCs/>
          <w:sz w:val="28"/>
          <w:szCs w:val="28"/>
          <w:lang w:val="x-none" w:eastAsia="x-none"/>
        </w:rPr>
        <w:t xml:space="preserve">Способ профильных (створных) (рис. 9,2) линий. </w:t>
      </w:r>
      <w:r w:rsidRPr="00C72182">
        <w:rPr>
          <w:rFonts w:ascii="Times New Roman" w:hAnsi="Times New Roman"/>
          <w:sz w:val="28"/>
          <w:szCs w:val="28"/>
          <w:lang w:val="x-none" w:eastAsia="x-none"/>
        </w:rPr>
        <w:t>Способ  профильных (створных) линий применяют при развитии горных работ в одном направлении с неподвижным положением одного из бортов и небольшой глубиной разработки.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На неподвижном борту разбивают две параллельные линии и закрепляют точки 1-1</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2-2</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3-3</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xml:space="preserve"> и т.д. Линии 1-4 и 1</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-4</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xml:space="preserve"> должны располагаться параллельно борту. Расстояние δ=20-</w:t>
      </w:r>
      <w:smartTag w:uri="urn:schemas-microsoft-com:office:smarttags" w:element="metricconverter">
        <w:smartTagPr>
          <w:attr w:name="ProductID" w:val="50 м"/>
        </w:smartTagPr>
        <w:r w:rsidRPr="00C72182">
          <w:rPr>
            <w:rFonts w:ascii="Times New Roman" w:hAnsi="Times New Roman"/>
            <w:sz w:val="28"/>
            <w:szCs w:val="28"/>
            <w:lang w:val="x-none" w:eastAsia="x-none"/>
          </w:rPr>
          <w:t>50 м</w:t>
        </w:r>
      </w:smartTag>
      <w:r w:rsidRPr="00C72182">
        <w:rPr>
          <w:rFonts w:ascii="Times New Roman" w:hAnsi="Times New Roman"/>
          <w:sz w:val="28"/>
          <w:szCs w:val="28"/>
          <w:lang w:val="x-none" w:eastAsia="x-none"/>
        </w:rPr>
        <w:t>. Расстояние 1-2, 2-3, … принимают равными 100-</w:t>
      </w:r>
      <w:smartTag w:uri="urn:schemas-microsoft-com:office:smarttags" w:element="metricconverter">
        <w:smartTagPr>
          <w:attr w:name="ProductID" w:val="200 м"/>
        </w:smartTagPr>
        <w:r w:rsidRPr="00C72182">
          <w:rPr>
            <w:rFonts w:ascii="Times New Roman" w:hAnsi="Times New Roman"/>
            <w:sz w:val="28"/>
            <w:szCs w:val="28"/>
            <w:lang w:val="x-none" w:eastAsia="x-none"/>
          </w:rPr>
          <w:t>200 м</w:t>
        </w:r>
      </w:smartTag>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lastRenderedPageBreak/>
        <w:t>На уступах в створе линии, например 3-3</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xml:space="preserve"> вставляется точка А.. При ней измеряют углы β</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и β</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xml:space="preserve">. Из прямоугольных треугольников дважды вычисляют расстояние </w:t>
      </w:r>
      <w:proofErr w:type="spellStart"/>
      <w:r w:rsidRPr="00C72182">
        <w:rPr>
          <w:rFonts w:ascii="Times New Roman" w:hAnsi="Times New Roman"/>
          <w:sz w:val="28"/>
          <w:szCs w:val="28"/>
          <w:lang w:val="en-US" w:eastAsia="x-none"/>
        </w:rPr>
        <w:t>d</w:t>
      </w:r>
      <w:r w:rsidRPr="00C72182">
        <w:rPr>
          <w:rFonts w:ascii="Times New Roman" w:hAnsi="Times New Roman"/>
          <w:sz w:val="28"/>
          <w:szCs w:val="28"/>
          <w:vertAlign w:val="subscript"/>
          <w:lang w:val="en-US" w:eastAsia="x-none"/>
        </w:rPr>
        <w:t>A</w:t>
      </w:r>
      <w:proofErr w:type="spellEnd"/>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4935" w:dyaOrig="4020">
          <v:shape id="_x0000_i1028" type="#_x0000_t75" style="width:5in;height:293.25pt" o:ole="">
            <v:imagedata r:id="rId10" o:title=""/>
          </v:shape>
          <o:OLEObject Type="Embed" ProgID="AutoCAD.Drawing.17" ShapeID="_x0000_i1028" DrawAspect="Content" ObjectID="_1645950633" r:id="rId11"/>
        </w:object>
      </w:r>
    </w:p>
    <w:p w:rsidR="00C35E17" w:rsidRPr="00C72182" w:rsidRDefault="00C35E17" w:rsidP="00C35E17">
      <w:pPr>
        <w:tabs>
          <w:tab w:val="left" w:pos="0"/>
          <w:tab w:val="left" w:pos="709"/>
        </w:tabs>
        <w:spacing w:after="0" w:line="240" w:lineRule="auto"/>
        <w:ind w:left="283" w:firstLine="567"/>
        <w:jc w:val="center"/>
        <w:rPr>
          <w:rFonts w:ascii="Times New Roman" w:hAnsi="Times New Roman"/>
          <w:sz w:val="28"/>
          <w:szCs w:val="28"/>
          <w:lang w:val="x-none" w:eastAsia="x-none"/>
        </w:rPr>
      </w:pPr>
      <w:r w:rsidRPr="00C72182">
        <w:rPr>
          <w:rFonts w:ascii="Times New Roman" w:hAnsi="Times New Roman"/>
          <w:sz w:val="28"/>
          <w:szCs w:val="28"/>
          <w:lang w:val="x-none" w:eastAsia="x-none"/>
        </w:rPr>
        <w:t>Рисунок 9.2 – Способ профильных линий</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0"/>
          <w:sz w:val="28"/>
          <w:szCs w:val="28"/>
          <w:lang w:val="x-none" w:eastAsia="x-none"/>
        </w:rPr>
        <w:object w:dxaOrig="1160" w:dyaOrig="680">
          <v:shape id="_x0000_i1029" type="#_x0000_t75" style="width:108.75pt;height:34.5pt" o:ole="">
            <v:imagedata r:id="rId12" o:title=""/>
          </v:shape>
          <o:OLEObject Type="Embed" ProgID="Equation.3" ShapeID="_x0000_i1029" DrawAspect="Content" ObjectID="_1645950634" r:id="rId13"/>
        </w:objec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2"/>
          <w:sz w:val="28"/>
          <w:szCs w:val="28"/>
          <w:lang w:val="x-none" w:eastAsia="x-none"/>
        </w:rPr>
        <w:object w:dxaOrig="1340" w:dyaOrig="360">
          <v:shape id="_x0000_i1030" type="#_x0000_t75" style="width:72.75pt;height:22.5pt" o:ole="">
            <v:imagedata r:id="rId14" o:title=""/>
          </v:shape>
          <o:OLEObject Type="Embed" ProgID="Equation.3" ShapeID="_x0000_i1030" DrawAspect="Content" ObjectID="_1645950635" r:id="rId15"/>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2"/>
          <w:sz w:val="28"/>
          <w:szCs w:val="28"/>
          <w:lang w:val="x-none" w:eastAsia="x-none"/>
        </w:rPr>
        <w:object w:dxaOrig="1400" w:dyaOrig="360">
          <v:shape id="_x0000_i1031" type="#_x0000_t75" style="width:84pt;height:24.75pt" o:ole="">
            <v:imagedata r:id="rId16" o:title=""/>
          </v:shape>
          <o:OLEObject Type="Embed" ProgID="Equation.3" ShapeID="_x0000_i1031" DrawAspect="Content" ObjectID="_1645950636" r:id="rId17"/>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Наибольшее значение </w:t>
      </w:r>
      <w:r w:rsidRPr="00C72182">
        <w:rPr>
          <w:rFonts w:ascii="Times New Roman" w:hAnsi="Times New Roman"/>
          <w:sz w:val="28"/>
          <w:szCs w:val="28"/>
          <w:lang w:val="en-US" w:eastAsia="x-none"/>
        </w:rPr>
        <w:t>d</w:t>
      </w:r>
      <w:r w:rsidRPr="00C72182">
        <w:rPr>
          <w:rFonts w:ascii="Times New Roman" w:hAnsi="Times New Roman"/>
          <w:sz w:val="28"/>
          <w:szCs w:val="28"/>
          <w:lang w:val="x-none" w:eastAsia="x-none"/>
        </w:rPr>
        <w:t>=10</w:t>
      </w:r>
      <w:r w:rsidRPr="00C72182">
        <w:rPr>
          <w:rFonts w:ascii="Times New Roman" w:hAnsi="Times New Roman"/>
          <w:sz w:val="28"/>
          <w:szCs w:val="28"/>
          <w:lang w:val="en-US" w:eastAsia="x-none"/>
        </w:rPr>
        <w:t>S</w:t>
      </w:r>
      <w:r w:rsidRPr="00C72182">
        <w:rPr>
          <w:rFonts w:ascii="Times New Roman" w:hAnsi="Times New Roman"/>
          <w:sz w:val="28"/>
          <w:szCs w:val="28"/>
          <w:lang w:val="x-none" w:eastAsia="x-none"/>
        </w:rPr>
        <w:t>. Высотные отметки определяются геометрическим или тригонометрическим нивелированием.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bCs/>
          <w:sz w:val="28"/>
          <w:szCs w:val="28"/>
          <w:lang w:val="x-none" w:eastAsia="x-none"/>
        </w:rPr>
        <w:t xml:space="preserve">Теодолитные ходы (рис. 9.3). </w:t>
      </w:r>
      <w:r w:rsidRPr="00C72182">
        <w:rPr>
          <w:rFonts w:ascii="Times New Roman" w:hAnsi="Times New Roman"/>
          <w:sz w:val="28"/>
          <w:szCs w:val="28"/>
          <w:lang w:val="x-none" w:eastAsia="x-none"/>
        </w:rPr>
        <w:t>В условиях карьеров и приисках в качестве съемочного обоснования наибольшее применение находят теодолитные ходы.</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Теодолитные ходы прокладываются между пунктами маркшейдерской опорной геодезической сети или строят в виде замкнутых полигонов.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На исходных пунктах измеряют углы между стороной теодолитного хода и двумя направлениями на пункты опорной сети. Длины сторон теодолитного хода должны быть в пределах 100-</w:t>
      </w:r>
      <w:smartTag w:uri="urn:schemas-microsoft-com:office:smarttags" w:element="metricconverter">
        <w:smartTagPr>
          <w:attr w:name="ProductID" w:val="400 м"/>
        </w:smartTagPr>
        <w:r w:rsidRPr="00C72182">
          <w:rPr>
            <w:rFonts w:ascii="Times New Roman" w:hAnsi="Times New Roman"/>
            <w:sz w:val="28"/>
            <w:szCs w:val="28"/>
            <w:lang w:val="x-none" w:eastAsia="x-none"/>
          </w:rPr>
          <w:t>400 м</w:t>
        </w:r>
      </w:smartTag>
      <w:r w:rsidRPr="00C72182">
        <w:rPr>
          <w:rFonts w:ascii="Times New Roman" w:hAnsi="Times New Roman"/>
          <w:sz w:val="28"/>
          <w:szCs w:val="28"/>
          <w:lang w:val="x-none" w:eastAsia="x-none"/>
        </w:rPr>
        <w:t xml:space="preserve">. Длина хода не должна превышать 1,8, 2,5 и </w:t>
      </w:r>
      <w:smartTag w:uri="urn:schemas-microsoft-com:office:smarttags" w:element="metricconverter">
        <w:smartTagPr>
          <w:attr w:name="ProductID" w:val="6 км"/>
        </w:smartTagPr>
        <w:r w:rsidRPr="00C72182">
          <w:rPr>
            <w:rFonts w:ascii="Times New Roman" w:hAnsi="Times New Roman"/>
            <w:sz w:val="28"/>
            <w:szCs w:val="28"/>
            <w:lang w:val="x-none" w:eastAsia="x-none"/>
          </w:rPr>
          <w:t>6 км</w:t>
        </w:r>
      </w:smartTag>
      <w:r w:rsidRPr="00C72182">
        <w:rPr>
          <w:rFonts w:ascii="Times New Roman" w:hAnsi="Times New Roman"/>
          <w:sz w:val="28"/>
          <w:szCs w:val="28"/>
          <w:lang w:val="x-none" w:eastAsia="x-none"/>
        </w:rPr>
        <w:t xml:space="preserve"> при съемках в масштабе 1:1000, 1:2000 и 1:5000 соответственно.</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При необходимости допускается определять отдельную точку полярным способом, расстояние до нее не должно превышать </w:t>
      </w:r>
      <w:smartTag w:uri="urn:schemas-microsoft-com:office:smarttags" w:element="metricconverter">
        <w:smartTagPr>
          <w:attr w:name="ProductID" w:val="400 м"/>
        </w:smartTagPr>
        <w:r w:rsidRPr="00C72182">
          <w:rPr>
            <w:rFonts w:ascii="Times New Roman" w:hAnsi="Times New Roman"/>
            <w:sz w:val="28"/>
            <w:szCs w:val="28"/>
            <w:lang w:val="x-none" w:eastAsia="x-none"/>
          </w:rPr>
          <w:t>400 м</w:t>
        </w:r>
      </w:smartTag>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4770" w:dyaOrig="2025">
          <v:shape id="_x0000_i1032" type="#_x0000_t75" style="width:252.75pt;height:142.5pt" o:ole="">
            <v:imagedata r:id="rId18" o:title=""/>
          </v:shape>
          <o:OLEObject Type="Embed" ProgID="AutoCAD.Drawing.17" ShapeID="_x0000_i1032" DrawAspect="Content" ObjectID="_1645950637" r:id="rId19"/>
        </w:object>
      </w:r>
      <w:r w:rsidRPr="00C72182">
        <w:rPr>
          <w:rFonts w:ascii="Times New Roman" w:hAnsi="Times New Roman"/>
          <w:sz w:val="28"/>
          <w:szCs w:val="28"/>
          <w:lang w:val="x-none" w:eastAsia="x-none"/>
        </w:rPr>
        <w:object w:dxaOrig="3345" w:dyaOrig="2760">
          <v:shape id="_x0000_i1033" type="#_x0000_t75" style="width:167.25pt;height:138pt" o:ole="">
            <v:imagedata r:id="rId20" o:title=""/>
          </v:shape>
          <o:OLEObject Type="Embed" ProgID="AutoCAD.Drawing.17" ShapeID="_x0000_i1033" DrawAspect="Content" ObjectID="_1645950638" r:id="rId21"/>
        </w:object>
      </w:r>
    </w:p>
    <w:p w:rsidR="00C35E17" w:rsidRPr="00C72182" w:rsidRDefault="00C35E17" w:rsidP="00C35E17">
      <w:pPr>
        <w:tabs>
          <w:tab w:val="left" w:pos="0"/>
          <w:tab w:val="left" w:pos="709"/>
        </w:tabs>
        <w:spacing w:after="0" w:line="240" w:lineRule="auto"/>
        <w:ind w:left="283" w:firstLine="567"/>
        <w:jc w:val="center"/>
        <w:rPr>
          <w:rFonts w:ascii="Times New Roman" w:hAnsi="Times New Roman"/>
          <w:sz w:val="28"/>
          <w:szCs w:val="28"/>
          <w:lang w:val="x-none" w:eastAsia="x-none"/>
        </w:rPr>
      </w:pPr>
      <w:r w:rsidRPr="00C72182">
        <w:rPr>
          <w:rFonts w:ascii="Times New Roman" w:hAnsi="Times New Roman"/>
          <w:sz w:val="28"/>
          <w:szCs w:val="28"/>
          <w:lang w:val="x-none" w:eastAsia="x-none"/>
        </w:rPr>
        <w:t>Рисунок 9.3 – Теодолитные ходы</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Стороны теодолитных ходов измеряют стальными мерными лентами, рулеткой, дальномерами, </w:t>
      </w:r>
      <w:proofErr w:type="spellStart"/>
      <w:r w:rsidRPr="00C72182">
        <w:rPr>
          <w:rFonts w:ascii="Times New Roman" w:hAnsi="Times New Roman"/>
          <w:sz w:val="28"/>
          <w:szCs w:val="28"/>
          <w:lang w:val="x-none" w:eastAsia="x-none"/>
        </w:rPr>
        <w:t>светодальномерными</w:t>
      </w:r>
      <w:proofErr w:type="spellEnd"/>
      <w:r w:rsidRPr="00C72182">
        <w:rPr>
          <w:rFonts w:ascii="Times New Roman" w:hAnsi="Times New Roman"/>
          <w:sz w:val="28"/>
          <w:szCs w:val="28"/>
          <w:lang w:val="x-none" w:eastAsia="x-none"/>
        </w:rPr>
        <w:t xml:space="preserve"> насадками. Разность между измерениями в прямом и обратном направлениях не должны превышать 1:1500. Угловая невязка в теодолитных ходах </w:t>
      </w:r>
      <w:r w:rsidRPr="00C72182">
        <w:rPr>
          <w:rFonts w:ascii="Times New Roman" w:hAnsi="Times New Roman"/>
          <w:position w:val="-8"/>
          <w:sz w:val="28"/>
          <w:szCs w:val="28"/>
          <w:lang w:val="x-none" w:eastAsia="x-none"/>
        </w:rPr>
        <w:object w:dxaOrig="740" w:dyaOrig="360">
          <v:shape id="_x0000_i1034" type="#_x0000_t75" style="width:36.75pt;height:18pt" o:ole="">
            <v:imagedata r:id="rId22" o:title=""/>
          </v:shape>
          <o:OLEObject Type="Embed" ProgID="Equation.3" ShapeID="_x0000_i1034" DrawAspect="Content" ObjectID="_1645950639" r:id="rId23"/>
        </w:object>
      </w:r>
      <w:r w:rsidRPr="00C72182">
        <w:rPr>
          <w:rFonts w:ascii="Times New Roman" w:hAnsi="Times New Roman"/>
          <w:sz w:val="28"/>
          <w:szCs w:val="28"/>
          <w:lang w:val="x-none" w:eastAsia="x-none"/>
        </w:rPr>
        <w:t>, линейная невязка – 1:300 длины хода.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Для уравненного вытянутого теодолитного хода, проложенного между двумя исходными пунктами и двумя исходными направлениями, поперечная погрешность определения положения среднего пункта хода: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0"/>
          <w:sz w:val="28"/>
          <w:szCs w:val="28"/>
          <w:lang w:val="x-none" w:eastAsia="x-none"/>
        </w:rPr>
        <w:object w:dxaOrig="180" w:dyaOrig="340">
          <v:shape id="_x0000_i1035" type="#_x0000_t75" style="width:9pt;height:17.25pt" o:ole="" o:bullet="t">
            <v:imagedata r:id="rId24" o:title=""/>
          </v:shape>
          <o:OLEObject Type="Embed" ProgID="Equation.3" ShapeID="_x0000_i1035" DrawAspect="Content" ObjectID="_1645950640" r:id="rId25"/>
        </w:object>
      </w:r>
      <w:r w:rsidRPr="00C72182">
        <w:rPr>
          <w:rFonts w:ascii="Times New Roman" w:hAnsi="Times New Roman"/>
          <w:sz w:val="28"/>
          <w:szCs w:val="28"/>
          <w:lang w:val="x-none" w:eastAsia="x-none"/>
        </w:rPr>
        <w:tab/>
      </w:r>
      <w:r w:rsidRPr="00C72182">
        <w:rPr>
          <w:rFonts w:ascii="Times New Roman" w:hAnsi="Times New Roman"/>
          <w:position w:val="-32"/>
          <w:sz w:val="28"/>
          <w:szCs w:val="28"/>
          <w:lang w:val="x-none" w:eastAsia="x-none"/>
        </w:rPr>
        <w:object w:dxaOrig="2460" w:dyaOrig="780">
          <v:shape id="_x0000_i1036" type="#_x0000_t75" style="width:123pt;height:39pt" o:ole="">
            <v:imagedata r:id="rId26" o:title=""/>
          </v:shape>
          <o:OLEObject Type="Embed" ProgID="Equation.3" ShapeID="_x0000_i1036" DrawAspect="Content" ObjectID="_1645950641" r:id="rId27"/>
        </w:object>
      </w:r>
      <w:r w:rsidRPr="00C72182">
        <w:rPr>
          <w:rFonts w:ascii="Times New Roman" w:hAnsi="Times New Roman"/>
          <w:sz w:val="28"/>
          <w:szCs w:val="28"/>
          <w:lang w:val="x-none" w:eastAsia="x-none"/>
        </w:rPr>
        <w:tab/>
        <w:t xml:space="preserve">или приближенно </w:t>
      </w:r>
      <w:r w:rsidRPr="00C72182">
        <w:rPr>
          <w:rFonts w:ascii="Times New Roman" w:hAnsi="Times New Roman"/>
          <w:position w:val="-30"/>
          <w:sz w:val="28"/>
          <w:szCs w:val="28"/>
          <w:lang w:val="x-none" w:eastAsia="x-none"/>
        </w:rPr>
        <w:object w:dxaOrig="1660" w:dyaOrig="760">
          <v:shape id="_x0000_i1037" type="#_x0000_t75" style="width:83.25pt;height:38.25pt" o:ole="">
            <v:imagedata r:id="rId28" o:title=""/>
          </v:shape>
          <o:OLEObject Type="Embed" ProgID="Equation.3" ShapeID="_x0000_i1037" DrawAspect="Content" ObjectID="_1645950642" r:id="rId29"/>
        </w:object>
      </w:r>
      <w:r w:rsidRPr="00C72182">
        <w:rPr>
          <w:rFonts w:ascii="Times New Roman" w:hAnsi="Times New Roman"/>
          <w:sz w:val="28"/>
          <w:szCs w:val="28"/>
          <w:lang w:val="x-none" w:eastAsia="x-none"/>
        </w:rPr>
        <w:t xml:space="preserve">,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где </w:t>
      </w:r>
      <w:r w:rsidRPr="00C72182">
        <w:rPr>
          <w:rFonts w:ascii="Times New Roman" w:hAnsi="Times New Roman"/>
          <w:i/>
          <w:iCs/>
          <w:sz w:val="28"/>
          <w:szCs w:val="28"/>
          <w:lang w:val="en-US" w:eastAsia="x-none"/>
        </w:rPr>
        <w:t>n</w:t>
      </w:r>
      <w:r w:rsidRPr="00C72182">
        <w:rPr>
          <w:rFonts w:ascii="Times New Roman" w:hAnsi="Times New Roman"/>
          <w:sz w:val="28"/>
          <w:szCs w:val="28"/>
          <w:lang w:val="x-none" w:eastAsia="x-none"/>
        </w:rPr>
        <w:t xml:space="preserve">-число пунктов в полигоне;      </w:t>
      </w:r>
      <w:r w:rsidRPr="00C72182">
        <w:rPr>
          <w:rFonts w:ascii="Times New Roman" w:hAnsi="Times New Roman"/>
          <w:i/>
          <w:iCs/>
          <w:sz w:val="28"/>
          <w:szCs w:val="28"/>
          <w:lang w:val="en-US" w:eastAsia="x-none"/>
        </w:rPr>
        <w:t>L</w:t>
      </w:r>
      <w:r w:rsidRPr="00C72182">
        <w:rPr>
          <w:rFonts w:ascii="Times New Roman" w:hAnsi="Times New Roman"/>
          <w:sz w:val="28"/>
          <w:szCs w:val="28"/>
          <w:lang w:val="x-none" w:eastAsia="x-none"/>
        </w:rPr>
        <w:t>-длина хода, 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bCs/>
          <w:sz w:val="28"/>
          <w:szCs w:val="28"/>
          <w:lang w:val="x-none" w:eastAsia="x-none"/>
        </w:rPr>
        <w:t xml:space="preserve">Прокладка азимутальных ходов (рис. 9.3.а) с определением длин линий косвенным способом (способ А. И. </w:t>
      </w:r>
      <w:proofErr w:type="spellStart"/>
      <w:r w:rsidRPr="00C72182">
        <w:rPr>
          <w:rFonts w:ascii="Times New Roman" w:hAnsi="Times New Roman"/>
          <w:bCs/>
          <w:sz w:val="28"/>
          <w:szCs w:val="28"/>
          <w:lang w:val="x-none" w:eastAsia="x-none"/>
        </w:rPr>
        <w:t>Дурнева</w:t>
      </w:r>
      <w:proofErr w:type="spellEnd"/>
      <w:r w:rsidRPr="00C72182">
        <w:rPr>
          <w:rFonts w:ascii="Times New Roman" w:hAnsi="Times New Roman"/>
          <w:bCs/>
          <w:sz w:val="28"/>
          <w:szCs w:val="28"/>
          <w:lang w:val="x-none" w:eastAsia="x-none"/>
        </w:rPr>
        <w:t>)</w:t>
      </w:r>
      <w:r w:rsidRPr="00C72182">
        <w:rPr>
          <w:rFonts w:ascii="Times New Roman" w:hAnsi="Times New Roman"/>
          <w:sz w:val="28"/>
          <w:szCs w:val="28"/>
          <w:lang w:val="x-none" w:eastAsia="x-none"/>
        </w:rPr>
        <w:t xml:space="preserve">. Применяется когда рабочие площадки уступов карьера или породных отвалов неудобны для проведения измерений или отсутствуют мерные приборы. На уступе между маркшейдерскими точками А и В закрепляют точки 1, 2, 3, …, </w:t>
      </w:r>
      <w:r w:rsidRPr="00C72182">
        <w:rPr>
          <w:rFonts w:ascii="Times New Roman" w:hAnsi="Times New Roman"/>
          <w:i/>
          <w:iCs/>
          <w:sz w:val="28"/>
          <w:szCs w:val="28"/>
          <w:lang w:val="x-none" w:eastAsia="x-none"/>
        </w:rPr>
        <w:t>п</w:t>
      </w:r>
      <w:r w:rsidRPr="00C72182">
        <w:rPr>
          <w:rFonts w:ascii="Times New Roman" w:hAnsi="Times New Roman"/>
          <w:sz w:val="28"/>
          <w:szCs w:val="28"/>
          <w:lang w:val="x-none" w:eastAsia="x-none"/>
        </w:rPr>
        <w:t xml:space="preserve"> теодолитного хода. Расстояние между точками 200-</w:t>
      </w:r>
      <w:smartTag w:uri="urn:schemas-microsoft-com:office:smarttags" w:element="metricconverter">
        <w:smartTagPr>
          <w:attr w:name="ProductID" w:val="300 м"/>
        </w:smartTagPr>
        <w:r w:rsidRPr="00C72182">
          <w:rPr>
            <w:rFonts w:ascii="Times New Roman" w:hAnsi="Times New Roman"/>
            <w:sz w:val="28"/>
            <w:szCs w:val="28"/>
            <w:lang w:val="x-none" w:eastAsia="x-none"/>
          </w:rPr>
          <w:t>300 м</w:t>
        </w:r>
      </w:smartTag>
      <w:r w:rsidRPr="00C72182">
        <w:rPr>
          <w:rFonts w:ascii="Times New Roman" w:hAnsi="Times New Roman"/>
          <w:sz w:val="28"/>
          <w:szCs w:val="28"/>
          <w:lang w:val="x-none" w:eastAsia="x-none"/>
        </w:rPr>
        <w:t>. На противоположном борту выбирают вспомогательные точки С, Д, Е. В точках А, 1, 2, 3, …</w:t>
      </w:r>
      <w:r w:rsidRPr="00C72182">
        <w:rPr>
          <w:rFonts w:ascii="Times New Roman" w:hAnsi="Times New Roman"/>
          <w:i/>
          <w:iCs/>
          <w:sz w:val="28"/>
          <w:szCs w:val="28"/>
          <w:lang w:val="x-none" w:eastAsia="x-none"/>
        </w:rPr>
        <w:t xml:space="preserve">п, </w:t>
      </w:r>
      <w:r w:rsidRPr="00C72182">
        <w:rPr>
          <w:rFonts w:ascii="Times New Roman" w:hAnsi="Times New Roman"/>
          <w:sz w:val="28"/>
          <w:szCs w:val="28"/>
          <w:lang w:val="x-none" w:eastAsia="x-none"/>
        </w:rPr>
        <w:t>В измеряют горизонтальные углы β</w:t>
      </w:r>
      <w:r w:rsidRPr="00C72182">
        <w:rPr>
          <w:rFonts w:ascii="Times New Roman" w:hAnsi="Times New Roman"/>
          <w:sz w:val="28"/>
          <w:szCs w:val="28"/>
          <w:vertAlign w:val="subscript"/>
          <w:lang w:val="x-none" w:eastAsia="x-none"/>
        </w:rPr>
        <w:t>А</w:t>
      </w:r>
      <w:r w:rsidRPr="00C72182">
        <w:rPr>
          <w:rFonts w:ascii="Times New Roman" w:hAnsi="Times New Roman"/>
          <w:sz w:val="28"/>
          <w:szCs w:val="28"/>
          <w:lang w:val="x-none" w:eastAsia="x-none"/>
        </w:rPr>
        <w:t>, α</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β</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α</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xml:space="preserve"> β</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xml:space="preserve"> … α</w:t>
      </w:r>
      <w:r w:rsidRPr="00C72182">
        <w:rPr>
          <w:rFonts w:ascii="Times New Roman" w:hAnsi="Times New Roman"/>
          <w:i/>
          <w:iCs/>
          <w:sz w:val="28"/>
          <w:szCs w:val="28"/>
          <w:vertAlign w:val="subscript"/>
          <w:lang w:val="x-none" w:eastAsia="x-none"/>
        </w:rPr>
        <w:t>п</w:t>
      </w:r>
      <w:r w:rsidRPr="00C72182">
        <w:rPr>
          <w:rFonts w:ascii="Times New Roman" w:hAnsi="Times New Roman"/>
          <w:sz w:val="28"/>
          <w:szCs w:val="28"/>
          <w:lang w:val="x-none" w:eastAsia="x-none"/>
        </w:rPr>
        <w:t>, β</w:t>
      </w:r>
      <w:r w:rsidRPr="00C72182">
        <w:rPr>
          <w:rFonts w:ascii="Times New Roman" w:hAnsi="Times New Roman"/>
          <w:i/>
          <w:iCs/>
          <w:sz w:val="28"/>
          <w:szCs w:val="28"/>
          <w:vertAlign w:val="subscript"/>
          <w:lang w:val="x-none" w:eastAsia="x-none"/>
        </w:rPr>
        <w:t>п</w:t>
      </w:r>
      <w:r w:rsidRPr="00C72182">
        <w:rPr>
          <w:rFonts w:ascii="Times New Roman" w:hAnsi="Times New Roman"/>
          <w:sz w:val="28"/>
          <w:szCs w:val="28"/>
          <w:lang w:val="x-none" w:eastAsia="x-none"/>
        </w:rPr>
        <w:t xml:space="preserve"> и β</w:t>
      </w:r>
      <w:r w:rsidRPr="00C72182">
        <w:rPr>
          <w:rFonts w:ascii="Times New Roman" w:hAnsi="Times New Roman"/>
          <w:sz w:val="28"/>
          <w:szCs w:val="28"/>
          <w:vertAlign w:val="subscript"/>
          <w:lang w:val="x-none" w:eastAsia="x-none"/>
        </w:rPr>
        <w:t>В</w:t>
      </w:r>
      <w:r w:rsidRPr="00C72182">
        <w:rPr>
          <w:rFonts w:ascii="Times New Roman" w:hAnsi="Times New Roman"/>
          <w:sz w:val="28"/>
          <w:szCs w:val="28"/>
          <w:lang w:val="x-none" w:eastAsia="x-none"/>
        </w:rPr>
        <w:t xml:space="preserve">, а мерным прибором длину первой и последней стороны (А-1 и </w:t>
      </w:r>
      <w:r w:rsidRPr="00C72182">
        <w:rPr>
          <w:rFonts w:ascii="Times New Roman" w:hAnsi="Times New Roman"/>
          <w:i/>
          <w:iCs/>
          <w:sz w:val="28"/>
          <w:szCs w:val="28"/>
          <w:lang w:val="x-none" w:eastAsia="x-none"/>
        </w:rPr>
        <w:t>п</w:t>
      </w:r>
      <w:r w:rsidRPr="00C72182">
        <w:rPr>
          <w:rFonts w:ascii="Times New Roman" w:hAnsi="Times New Roman"/>
          <w:sz w:val="28"/>
          <w:szCs w:val="28"/>
          <w:lang w:val="x-none" w:eastAsia="x-none"/>
        </w:rPr>
        <w:t xml:space="preserve">-В), выполняющих роль исходных и контрольных базисов.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5250" w:dyaOrig="2985">
          <v:shape id="_x0000_i1038" type="#_x0000_t75" style="width:283.5pt;height:161.25pt" o:ole="">
            <v:imagedata r:id="rId30" o:title=""/>
          </v:shape>
          <o:OLEObject Type="Embed" ProgID="AutoCAD.Drawing.17" ShapeID="_x0000_i1038" DrawAspect="Content" ObjectID="_1645950643" r:id="rId31"/>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Рисунок 9.3 а – Схема азимутальных ходов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0"/>
          <w:sz w:val="28"/>
          <w:szCs w:val="28"/>
          <w:lang w:val="x-none" w:eastAsia="x-none"/>
        </w:rPr>
        <w:object w:dxaOrig="2700" w:dyaOrig="680">
          <v:shape id="_x0000_i1039" type="#_x0000_t75" style="width:135pt;height:33.75pt" o:ole="">
            <v:imagedata r:id="rId32" o:title=""/>
          </v:shape>
          <o:OLEObject Type="Embed" ProgID="Equation.3" ShapeID="_x0000_i1039" DrawAspect="Content" ObjectID="_1645950644" r:id="rId33"/>
        </w:object>
      </w:r>
      <w:r w:rsidRPr="00C72182">
        <w:rPr>
          <w:rFonts w:ascii="Times New Roman" w:hAnsi="Times New Roman"/>
          <w:sz w:val="28"/>
          <w:szCs w:val="28"/>
          <w:lang w:val="x-none" w:eastAsia="x-none"/>
        </w:rPr>
        <w:t xml:space="preserve">, отсюда </w:t>
      </w:r>
      <w:r w:rsidRPr="00C72182">
        <w:rPr>
          <w:rFonts w:ascii="Times New Roman" w:hAnsi="Times New Roman"/>
          <w:position w:val="-30"/>
          <w:sz w:val="28"/>
          <w:szCs w:val="28"/>
          <w:lang w:val="x-none" w:eastAsia="x-none"/>
        </w:rPr>
        <w:object w:dxaOrig="2640" w:dyaOrig="680">
          <v:shape id="_x0000_i1040" type="#_x0000_t75" style="width:132pt;height:33.75pt" o:ole="">
            <v:imagedata r:id="rId34" o:title=""/>
          </v:shape>
          <o:OLEObject Type="Embed" ProgID="Equation.3" ShapeID="_x0000_i1040" DrawAspect="Content" ObjectID="_1645950645" r:id="rId35"/>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Сторону 1-С в треугольнике </w:t>
      </w:r>
      <w:r w:rsidRPr="00C72182">
        <w:rPr>
          <w:rFonts w:ascii="Times New Roman" w:hAnsi="Times New Roman"/>
          <w:sz w:val="28"/>
          <w:szCs w:val="28"/>
          <w:lang w:val="en-US" w:eastAsia="x-none"/>
        </w:rPr>
        <w:t>I</w:t>
      </w:r>
      <w:r w:rsidRPr="00C72182">
        <w:rPr>
          <w:rFonts w:ascii="Times New Roman" w:hAnsi="Times New Roman"/>
          <w:sz w:val="28"/>
          <w:szCs w:val="28"/>
          <w:lang w:val="x-none" w:eastAsia="x-none"/>
        </w:rPr>
        <w:t xml:space="preserve"> используют для вычисления длины стороны 1-2 и 2-С в треугольнике </w:t>
      </w:r>
      <w:r w:rsidRPr="00C72182">
        <w:rPr>
          <w:rFonts w:ascii="Times New Roman" w:hAnsi="Times New Roman"/>
          <w:sz w:val="28"/>
          <w:szCs w:val="28"/>
          <w:lang w:val="en-US" w:eastAsia="x-none"/>
        </w:rPr>
        <w:t>II</w:t>
      </w:r>
      <w:r w:rsidRPr="00C72182">
        <w:rPr>
          <w:rFonts w:ascii="Times New Roman" w:hAnsi="Times New Roman"/>
          <w:sz w:val="28"/>
          <w:szCs w:val="28"/>
          <w:lang w:val="x-none" w:eastAsia="x-none"/>
        </w:rPr>
        <w:t xml:space="preserve"> и т.д.</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fr-FR" w:eastAsia="x-none"/>
        </w:rPr>
      </w:pPr>
      <w:r w:rsidRPr="00C72182">
        <w:rPr>
          <w:rFonts w:ascii="Times New Roman" w:hAnsi="Times New Roman"/>
          <w:sz w:val="28"/>
          <w:szCs w:val="28"/>
          <w:lang w:val="x-none" w:eastAsia="x-none"/>
        </w:rPr>
        <w:t xml:space="preserve">Контролем </w:t>
      </w:r>
      <w:proofErr w:type="spellStart"/>
      <w:r w:rsidRPr="00C72182">
        <w:rPr>
          <w:rFonts w:ascii="Times New Roman" w:hAnsi="Times New Roman"/>
          <w:sz w:val="28"/>
          <w:szCs w:val="28"/>
          <w:lang w:val="x-none" w:eastAsia="x-none"/>
        </w:rPr>
        <w:t>проложения</w:t>
      </w:r>
      <w:proofErr w:type="spellEnd"/>
      <w:r w:rsidRPr="00C72182">
        <w:rPr>
          <w:rFonts w:ascii="Times New Roman" w:hAnsi="Times New Roman"/>
          <w:sz w:val="28"/>
          <w:szCs w:val="28"/>
          <w:lang w:val="x-none" w:eastAsia="x-none"/>
        </w:rPr>
        <w:t xml:space="preserve"> хода служит сравнение вычислений и измеренной стороны </w:t>
      </w:r>
      <w:r w:rsidRPr="00C72182">
        <w:rPr>
          <w:rFonts w:ascii="Times New Roman" w:hAnsi="Times New Roman"/>
          <w:i/>
          <w:iCs/>
          <w:sz w:val="28"/>
          <w:szCs w:val="28"/>
          <w:lang w:val="x-none" w:eastAsia="x-none"/>
        </w:rPr>
        <w:t>п</w:t>
      </w:r>
      <w:r w:rsidRPr="00C72182">
        <w:rPr>
          <w:rFonts w:ascii="Times New Roman" w:hAnsi="Times New Roman"/>
          <w:sz w:val="28"/>
          <w:szCs w:val="28"/>
          <w:lang w:val="x-none" w:eastAsia="x-none"/>
        </w:rPr>
        <w:t>-В.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Углы в треугольнике α и β не должны быть меньше 30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и более 150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а углы при точках С, Д, </w:t>
      </w:r>
      <w:r w:rsidRPr="00C72182">
        <w:rPr>
          <w:rFonts w:ascii="Times New Roman" w:hAnsi="Times New Roman"/>
          <w:sz w:val="28"/>
          <w:szCs w:val="28"/>
          <w:lang w:val="en-US" w:eastAsia="x-none"/>
        </w:rPr>
        <w:t>F</w:t>
      </w:r>
      <w:r w:rsidRPr="00C72182">
        <w:rPr>
          <w:rFonts w:ascii="Times New Roman" w:hAnsi="Times New Roman"/>
          <w:sz w:val="28"/>
          <w:szCs w:val="28"/>
          <w:lang w:val="x-none" w:eastAsia="x-none"/>
        </w:rPr>
        <w:t xml:space="preserve"> – не менее 10-15</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При равноточных угловых измерениях относительная погрешность стороны хода, вычисленной по формуле синусов, составит:</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4"/>
          <w:sz w:val="28"/>
          <w:szCs w:val="28"/>
          <w:lang w:val="x-none" w:eastAsia="x-none"/>
        </w:rPr>
        <w:object w:dxaOrig="3000" w:dyaOrig="880">
          <v:shape id="_x0000_i1041" type="#_x0000_t75" style="width:150pt;height:44.25pt" o:ole="">
            <v:imagedata r:id="rId36" o:title=""/>
          </v:shape>
          <o:OLEObject Type="Embed" ProgID="Equation.3" ShapeID="_x0000_i1041" DrawAspect="Content" ObjectID="_1645950646" r:id="rId37"/>
        </w:object>
      </w:r>
      <w:r w:rsidRPr="00C72182">
        <w:rPr>
          <w:rFonts w:ascii="Times New Roman" w:hAnsi="Times New Roman"/>
          <w:sz w:val="28"/>
          <w:szCs w:val="28"/>
          <w:lang w:val="x-none" w:eastAsia="x-none"/>
        </w:rPr>
        <w:t xml:space="preserve">,где </w:t>
      </w:r>
      <w:r w:rsidRPr="00C72182">
        <w:rPr>
          <w:rFonts w:ascii="Times New Roman" w:hAnsi="Times New Roman"/>
          <w:position w:val="-30"/>
          <w:sz w:val="28"/>
          <w:szCs w:val="28"/>
          <w:lang w:val="x-none" w:eastAsia="x-none"/>
        </w:rPr>
        <w:object w:dxaOrig="420" w:dyaOrig="720">
          <v:shape id="_x0000_i1042" type="#_x0000_t75" style="width:21pt;height:36pt" o:ole="">
            <v:imagedata r:id="rId38" o:title=""/>
          </v:shape>
          <o:OLEObject Type="Embed" ProgID="Equation.3" ShapeID="_x0000_i1042" DrawAspect="Content" ObjectID="_1645950647" r:id="rId39"/>
        </w:object>
      </w:r>
      <w:r w:rsidRPr="00C72182">
        <w:rPr>
          <w:rFonts w:ascii="Times New Roman" w:hAnsi="Times New Roman"/>
          <w:sz w:val="28"/>
          <w:szCs w:val="28"/>
          <w:lang w:val="x-none" w:eastAsia="x-none"/>
        </w:rPr>
        <w:t xml:space="preserve">- относительная погрешность исходной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стороны; </w:t>
      </w:r>
      <w:r w:rsidRPr="00C72182">
        <w:rPr>
          <w:rFonts w:ascii="Times New Roman" w:hAnsi="Times New Roman"/>
          <w:position w:val="-14"/>
          <w:sz w:val="28"/>
          <w:szCs w:val="28"/>
          <w:lang w:val="x-none" w:eastAsia="x-none"/>
        </w:rPr>
        <w:object w:dxaOrig="340" w:dyaOrig="380">
          <v:shape id="_x0000_i1043" type="#_x0000_t75" style="width:17.25pt;height:18.75pt" o:ole="">
            <v:imagedata r:id="rId40" o:title=""/>
          </v:shape>
          <o:OLEObject Type="Embed" ProgID="Equation.3" ShapeID="_x0000_i1043" DrawAspect="Content" ObjectID="_1645950648" r:id="rId41"/>
        </w:object>
      </w:r>
      <w:r w:rsidRPr="00C72182">
        <w:rPr>
          <w:rFonts w:ascii="Times New Roman" w:hAnsi="Times New Roman"/>
          <w:sz w:val="28"/>
          <w:szCs w:val="28"/>
          <w:lang w:val="x-none" w:eastAsia="x-none"/>
        </w:rPr>
        <w:tab/>
        <w:t>- средняя погрешность измерения углов α и 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en-US" w:eastAsia="x-none"/>
        </w:rPr>
        <w:t>R</w:t>
      </w:r>
      <w:r w:rsidRPr="00C72182">
        <w:rPr>
          <w:rFonts w:ascii="Times New Roman" w:hAnsi="Times New Roman"/>
          <w:sz w:val="28"/>
          <w:szCs w:val="28"/>
          <w:lang w:val="x-none" w:eastAsia="x-none"/>
        </w:rPr>
        <w:t xml:space="preserve">- </w:t>
      </w:r>
      <w:proofErr w:type="gramStart"/>
      <w:r w:rsidRPr="00C72182">
        <w:rPr>
          <w:rFonts w:ascii="Times New Roman" w:hAnsi="Times New Roman"/>
          <w:sz w:val="28"/>
          <w:szCs w:val="28"/>
          <w:lang w:val="x-none" w:eastAsia="x-none"/>
        </w:rPr>
        <w:t>вспомогательные</w:t>
      </w:r>
      <w:proofErr w:type="gramEnd"/>
      <w:r w:rsidRPr="00C72182">
        <w:rPr>
          <w:rFonts w:ascii="Times New Roman" w:hAnsi="Times New Roman"/>
          <w:sz w:val="28"/>
          <w:szCs w:val="28"/>
          <w:lang w:val="x-none" w:eastAsia="x-none"/>
        </w:rPr>
        <w:t xml:space="preserve"> величины для треугольников </w:t>
      </w:r>
      <w:r w:rsidRPr="00C72182">
        <w:rPr>
          <w:rFonts w:ascii="Times New Roman" w:hAnsi="Times New Roman"/>
          <w:sz w:val="28"/>
          <w:szCs w:val="28"/>
          <w:lang w:val="en-US" w:eastAsia="x-none"/>
        </w:rPr>
        <w:t>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III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IV</w:t>
      </w:r>
      <w:r w:rsidRPr="00C72182">
        <w:rPr>
          <w:rFonts w:ascii="Times New Roman" w:hAnsi="Times New Roman"/>
          <w:sz w:val="28"/>
          <w:szCs w:val="28"/>
          <w:lang w:val="x-none" w:eastAsia="x-none"/>
        </w:rPr>
        <w:t xml:space="preserve"> и т.д.</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0"/>
          <w:sz w:val="28"/>
          <w:szCs w:val="28"/>
          <w:lang w:val="x-none" w:eastAsia="x-none"/>
        </w:rPr>
        <w:object w:dxaOrig="4760" w:dyaOrig="360">
          <v:shape id="_x0000_i1044" type="#_x0000_t75" style="width:235.5pt;height:18pt" o:ole="">
            <v:imagedata r:id="rId42" o:title=""/>
          </v:shape>
          <o:OLEObject Type="Embed" ProgID="Equation.3" ShapeID="_x0000_i1044" DrawAspect="Content" ObjectID="_1645950649" r:id="rId43"/>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4"/>
          <w:sz w:val="28"/>
          <w:szCs w:val="28"/>
          <w:lang w:val="x-none" w:eastAsia="x-none"/>
        </w:rPr>
        <w:object w:dxaOrig="5060" w:dyaOrig="400">
          <v:shape id="_x0000_i1045" type="#_x0000_t75" style="width:250.5pt;height:20.25pt" o:ole="">
            <v:imagedata r:id="rId44" o:title=""/>
          </v:shape>
          <o:OLEObject Type="Embed" ProgID="Equation.3" ShapeID="_x0000_i1045" DrawAspect="Content" ObjectID="_1645950650" r:id="rId45"/>
        </w:object>
      </w:r>
      <w:r w:rsidRPr="00C72182">
        <w:rPr>
          <w:rFonts w:ascii="Times New Roman" w:hAnsi="Times New Roman"/>
          <w:sz w:val="28"/>
          <w:szCs w:val="28"/>
          <w:lang w:val="x-none" w:eastAsia="x-none"/>
        </w:rPr>
        <w:t xml:space="preserve"> и т. д.</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en-US" w:eastAsia="x-none"/>
        </w:rPr>
        <w:t>R</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xml:space="preserve"> для треугольников </w:t>
      </w:r>
      <w:r w:rsidRPr="00C72182">
        <w:rPr>
          <w:rFonts w:ascii="Times New Roman" w:hAnsi="Times New Roman"/>
          <w:sz w:val="28"/>
          <w:szCs w:val="28"/>
          <w:lang w:val="en-US" w:eastAsia="x-none"/>
        </w:rPr>
        <w:t>II</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V</w:t>
      </w:r>
      <w:r w:rsidRPr="00C72182">
        <w:rPr>
          <w:rFonts w:ascii="Times New Roman" w:hAnsi="Times New Roman"/>
          <w:sz w:val="28"/>
          <w:szCs w:val="28"/>
          <w:lang w:val="x-none" w:eastAsia="x-none"/>
        </w:rPr>
        <w:t xml:space="preserve">, </w:t>
      </w:r>
      <w:r w:rsidRPr="00C72182">
        <w:rPr>
          <w:rFonts w:ascii="Times New Roman" w:hAnsi="Times New Roman"/>
          <w:sz w:val="28"/>
          <w:szCs w:val="28"/>
          <w:lang w:val="en-US" w:eastAsia="x-none"/>
        </w:rPr>
        <w:t>VI</w:t>
      </w:r>
      <w:r w:rsidRPr="00C72182">
        <w:rPr>
          <w:rFonts w:ascii="Times New Roman" w:hAnsi="Times New Roman"/>
          <w:sz w:val="28"/>
          <w:szCs w:val="28"/>
          <w:lang w:val="x-none" w:eastAsia="x-none"/>
        </w:rPr>
        <w:t xml:space="preserve"> и т. д.</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10"/>
          <w:sz w:val="28"/>
          <w:szCs w:val="28"/>
          <w:lang w:val="x-none" w:eastAsia="x-none"/>
        </w:rPr>
        <w:object w:dxaOrig="2000" w:dyaOrig="360">
          <v:shape id="_x0000_i1046" type="#_x0000_t75" style="width:99pt;height:18pt" o:ole="">
            <v:imagedata r:id="rId46" o:title=""/>
          </v:shape>
          <o:OLEObject Type="Embed" ProgID="Equation.3" ShapeID="_x0000_i1046" DrawAspect="Content" ObjectID="_1645950651" r:id="rId47"/>
        </w:object>
      </w:r>
      <w:r w:rsidRPr="00C72182">
        <w:rPr>
          <w:rFonts w:ascii="Times New Roman" w:hAnsi="Times New Roman"/>
          <w:sz w:val="28"/>
          <w:szCs w:val="28"/>
          <w:lang w:val="x-none" w:eastAsia="x-none"/>
        </w:rPr>
        <w:t xml:space="preserve">; </w:t>
      </w:r>
      <w:r w:rsidRPr="00C72182">
        <w:rPr>
          <w:rFonts w:ascii="Times New Roman" w:hAnsi="Times New Roman"/>
          <w:position w:val="-12"/>
          <w:sz w:val="28"/>
          <w:szCs w:val="28"/>
          <w:lang w:val="en-US" w:eastAsia="x-none"/>
        </w:rPr>
        <w:object w:dxaOrig="2079" w:dyaOrig="380">
          <v:shape id="_x0000_i1047" type="#_x0000_t75" style="width:104.25pt;height:18.75pt" o:ole="">
            <v:imagedata r:id="rId48" o:title=""/>
          </v:shape>
          <o:OLEObject Type="Embed" ProgID="Equation.3" ShapeID="_x0000_i1047" DrawAspect="Content" ObjectID="_1645950652" r:id="rId49"/>
        </w:object>
      </w:r>
      <w:r w:rsidRPr="00C72182">
        <w:rPr>
          <w:rFonts w:ascii="Times New Roman" w:hAnsi="Times New Roman"/>
          <w:sz w:val="28"/>
          <w:szCs w:val="28"/>
          <w:lang w:val="x-none" w:eastAsia="x-none"/>
        </w:rPr>
        <w:t xml:space="preserve"> и т.д.</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По мере увеличения числа сторон хода их длины получаются все с меньшей точностью, при этом погрешность сторон предыдущих пучков передаются на длины всех последующих сторон. Поэтому при большой длине хода некоторые стороны необходимо измерять непосредственно.</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В практике находит применение непосредственный способ, заключающийся в прокладке теодолитных ходов с одновременным измерением параллактических углов на пункты маркшейдерской опорной сети и последующим вычислением координат пунктов хода геодезическими засечками (рис. 9.3.б).</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А, 1, 2, 3, …, 5, В – теодолитный ход, проложенный между двумя исходными пунктами.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На пунктах 2, 3, 4, 5 измеряют углы полигона и параллактические углы γ</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γ</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γ</w:t>
      </w:r>
      <w:r w:rsidRPr="00C72182">
        <w:rPr>
          <w:rFonts w:ascii="Times New Roman" w:hAnsi="Times New Roman"/>
          <w:sz w:val="28"/>
          <w:szCs w:val="28"/>
          <w:vertAlign w:val="subscript"/>
          <w:lang w:val="x-none" w:eastAsia="x-none"/>
        </w:rPr>
        <w:t>3</w:t>
      </w:r>
      <w:r w:rsidRPr="00C72182">
        <w:rPr>
          <w:rFonts w:ascii="Times New Roman" w:hAnsi="Times New Roman"/>
          <w:sz w:val="28"/>
          <w:szCs w:val="28"/>
          <w:lang w:val="x-none" w:eastAsia="x-none"/>
        </w:rPr>
        <w:t>, γ</w:t>
      </w:r>
      <w:r w:rsidRPr="00C72182">
        <w:rPr>
          <w:rFonts w:ascii="Times New Roman" w:hAnsi="Times New Roman"/>
          <w:sz w:val="28"/>
          <w:szCs w:val="28"/>
          <w:vertAlign w:val="subscript"/>
          <w:lang w:val="x-none" w:eastAsia="x-none"/>
        </w:rPr>
        <w:t>4</w:t>
      </w:r>
      <w:r w:rsidRPr="00C72182">
        <w:rPr>
          <w:rFonts w:ascii="Times New Roman" w:hAnsi="Times New Roman"/>
          <w:sz w:val="28"/>
          <w:szCs w:val="28"/>
          <w:lang w:val="x-none" w:eastAsia="x-none"/>
        </w:rPr>
        <w:t xml:space="preserve">, на пункты С, Д, Е, и </w:t>
      </w:r>
      <w:r w:rsidRPr="00C72182">
        <w:rPr>
          <w:rFonts w:ascii="Times New Roman" w:hAnsi="Times New Roman"/>
          <w:sz w:val="28"/>
          <w:szCs w:val="28"/>
          <w:lang w:val="en-US" w:eastAsia="x-none"/>
        </w:rPr>
        <w:t>F</w: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6150" w:dyaOrig="1815">
          <v:shape id="_x0000_i1048" type="#_x0000_t75" style="width:411.75pt;height:138pt" o:ole="">
            <v:imagedata r:id="rId50" o:title=""/>
          </v:shape>
          <o:OLEObject Type="Embed" ProgID="AutoCAD.Drawing.17" ShapeID="_x0000_i1048" DrawAspect="Content" ObjectID="_1645950653" r:id="rId51"/>
        </w:object>
      </w:r>
    </w:p>
    <w:p w:rsidR="00C35E17" w:rsidRPr="00C72182" w:rsidRDefault="00C35E17" w:rsidP="00C35E17">
      <w:pPr>
        <w:tabs>
          <w:tab w:val="left" w:pos="0"/>
          <w:tab w:val="left" w:pos="709"/>
        </w:tabs>
        <w:spacing w:after="0" w:line="240" w:lineRule="auto"/>
        <w:ind w:firstLine="567"/>
        <w:jc w:val="center"/>
        <w:rPr>
          <w:rFonts w:ascii="Times New Roman" w:hAnsi="Times New Roman"/>
          <w:sz w:val="28"/>
          <w:szCs w:val="28"/>
          <w:lang w:val="x-none" w:eastAsia="x-none"/>
        </w:rPr>
      </w:pPr>
      <w:r w:rsidRPr="00C72182">
        <w:rPr>
          <w:rFonts w:ascii="Times New Roman" w:hAnsi="Times New Roman"/>
          <w:sz w:val="28"/>
          <w:szCs w:val="28"/>
          <w:lang w:val="x-none" w:eastAsia="x-none"/>
        </w:rPr>
        <w:t>Рисунок 9.3 б</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Выполняют уравнивание полигона и вычисляют дирекционные углы всех сторон, а также дирекционные углы всех направлений 2-С, 2-Д, 3-С, 3-Д, и т.д. По дирекционным углам этих сторон и стороны СД определяют углы α</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α</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xml:space="preserve"> β</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β</w:t>
      </w:r>
      <w:r w:rsidRPr="00C72182">
        <w:rPr>
          <w:rFonts w:ascii="Times New Roman" w:hAnsi="Times New Roman"/>
          <w:sz w:val="28"/>
          <w:szCs w:val="28"/>
          <w:vertAlign w:val="subscript"/>
          <w:lang w:val="x-none" w:eastAsia="x-none"/>
        </w:rPr>
        <w:t>2</w:t>
      </w:r>
      <w:r w:rsidRPr="00C72182">
        <w:rPr>
          <w:rFonts w:ascii="Times New Roman" w:hAnsi="Times New Roman"/>
          <w:sz w:val="28"/>
          <w:szCs w:val="28"/>
          <w:lang w:val="x-none" w:eastAsia="x-none"/>
        </w:rPr>
        <w:t xml:space="preserve">. Решением прямой засечки определяют координаты пунктов 2, 3; аналогичные расчеты выполняют для определения координат точки 4, 5.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При значительном удалении участков горных работ от пунктов маркшейдерской опорной сети эффективным является полярный способ создания съемочного обоснования, при котором горизонтальные углы и углы наклона измеряют теодолитом, а наклонные расстояния </w:t>
      </w:r>
      <w:proofErr w:type="spellStart"/>
      <w:r w:rsidRPr="00C72182">
        <w:rPr>
          <w:rFonts w:ascii="Times New Roman" w:hAnsi="Times New Roman"/>
          <w:sz w:val="28"/>
          <w:szCs w:val="28"/>
          <w:lang w:val="x-none" w:eastAsia="x-none"/>
        </w:rPr>
        <w:t>светодальномером</w:t>
      </w:r>
      <w:proofErr w:type="spellEnd"/>
      <w:r w:rsidRPr="00C72182">
        <w:rPr>
          <w:rFonts w:ascii="Times New Roman" w:hAnsi="Times New Roman"/>
          <w:sz w:val="28"/>
          <w:szCs w:val="28"/>
          <w:lang w:val="x-none" w:eastAsia="x-none"/>
        </w:rPr>
        <w:t xml:space="preserve"> (рис. 9.4). Расстояния до точек съемочной сети не должны превышать </w:t>
      </w:r>
      <w:smartTag w:uri="urn:schemas-microsoft-com:office:smarttags" w:element="metricconverter">
        <w:smartTagPr>
          <w:attr w:name="ProductID" w:val="3 км"/>
        </w:smartTagPr>
        <w:r w:rsidRPr="00C72182">
          <w:rPr>
            <w:rFonts w:ascii="Times New Roman" w:hAnsi="Times New Roman"/>
            <w:sz w:val="28"/>
            <w:szCs w:val="28"/>
            <w:lang w:val="x-none" w:eastAsia="x-none"/>
          </w:rPr>
          <w:t>3 км</w:t>
        </w:r>
      </w:smartTag>
      <w:r w:rsidRPr="00C72182">
        <w:rPr>
          <w:rFonts w:ascii="Times New Roman" w:hAnsi="Times New Roman"/>
          <w:sz w:val="28"/>
          <w:szCs w:val="28"/>
          <w:lang w:val="x-none" w:eastAsia="x-none"/>
        </w:rPr>
        <w:t>. Углы измеряют от двух исходных направлений.</w:t>
      </w: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r w:rsidRPr="00C72182">
        <w:rPr>
          <w:rFonts w:ascii="Times New Roman" w:hAnsi="Times New Roman"/>
          <w:sz w:val="28"/>
          <w:szCs w:val="28"/>
          <w:lang w:val="x-none" w:eastAsia="x-none"/>
        </w:rPr>
        <w:object w:dxaOrig="9285" w:dyaOrig="4200">
          <v:shape id="_x0000_i1049" type="#_x0000_t75" style="width:538.5pt;height:243.75pt" o:ole="">
            <v:imagedata r:id="rId52" o:title=""/>
          </v:shape>
          <o:OLEObject Type="Embed" ProgID="AutoCAD.Drawing.17" ShapeID="_x0000_i1049" DrawAspect="Content" ObjectID="_1645950654" r:id="rId53"/>
        </w:object>
      </w:r>
    </w:p>
    <w:p w:rsidR="00C35E17" w:rsidRPr="00C72182" w:rsidRDefault="00C35E17" w:rsidP="00C35E17">
      <w:pPr>
        <w:tabs>
          <w:tab w:val="left" w:pos="0"/>
          <w:tab w:val="left" w:pos="709"/>
        </w:tabs>
        <w:spacing w:after="0" w:line="240" w:lineRule="auto"/>
        <w:ind w:firstLine="567"/>
        <w:jc w:val="center"/>
        <w:rPr>
          <w:rFonts w:ascii="Times New Roman" w:hAnsi="Times New Roman"/>
          <w:sz w:val="28"/>
          <w:szCs w:val="28"/>
          <w:u w:val="single"/>
          <w:lang w:val="x-none" w:eastAsia="x-none"/>
        </w:rPr>
      </w:pPr>
      <w:r w:rsidRPr="00C72182">
        <w:rPr>
          <w:rFonts w:ascii="Times New Roman" w:hAnsi="Times New Roman"/>
          <w:bCs/>
          <w:sz w:val="28"/>
          <w:szCs w:val="28"/>
          <w:lang w:val="x-none" w:eastAsia="x-none"/>
        </w:rPr>
        <w:t>Рисунок 9.4 - Полярный способ</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Расхождения между значениями дирекционных углов направленные на определяемый пункт не должно превышать 45</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 xml:space="preserve">. Расстояния измеряют </w:t>
      </w:r>
      <w:proofErr w:type="spellStart"/>
      <w:r w:rsidRPr="00C72182">
        <w:rPr>
          <w:rFonts w:ascii="Times New Roman" w:hAnsi="Times New Roman"/>
          <w:sz w:val="28"/>
          <w:szCs w:val="28"/>
          <w:lang w:val="x-none" w:eastAsia="x-none"/>
        </w:rPr>
        <w:t>светодальномером</w:t>
      </w:r>
      <w:proofErr w:type="spellEnd"/>
      <w:r w:rsidRPr="00C72182">
        <w:rPr>
          <w:rFonts w:ascii="Times New Roman" w:hAnsi="Times New Roman"/>
          <w:sz w:val="28"/>
          <w:szCs w:val="28"/>
          <w:lang w:val="x-none" w:eastAsia="x-none"/>
        </w:rPr>
        <w:t xml:space="preserve"> с погрешностью не более </w:t>
      </w:r>
      <w:smartTag w:uri="urn:schemas-microsoft-com:office:smarttags" w:element="metricconverter">
        <w:smartTagPr>
          <w:attr w:name="ProductID" w:val="0,1 м"/>
        </w:smartTagPr>
        <w:r w:rsidRPr="00C72182">
          <w:rPr>
            <w:rFonts w:ascii="Times New Roman" w:hAnsi="Times New Roman"/>
            <w:sz w:val="28"/>
            <w:szCs w:val="28"/>
            <w:lang w:val="x-none" w:eastAsia="x-none"/>
          </w:rPr>
          <w:t>0,1 м</w:t>
        </w:r>
      </w:smartTag>
      <w:r w:rsidRPr="00C72182">
        <w:rPr>
          <w:rFonts w:ascii="Times New Roman" w:hAnsi="Times New Roman"/>
          <w:sz w:val="28"/>
          <w:szCs w:val="28"/>
          <w:lang w:val="x-none" w:eastAsia="x-none"/>
        </w:rPr>
        <w:t xml:space="preserve">. В измеренные расстояния вводят поправки за наклон, приведение к поверхности </w:t>
      </w:r>
      <w:proofErr w:type="spellStart"/>
      <w:r w:rsidRPr="00C72182">
        <w:rPr>
          <w:rFonts w:ascii="Times New Roman" w:hAnsi="Times New Roman"/>
          <w:sz w:val="28"/>
          <w:szCs w:val="28"/>
          <w:lang w:val="x-none" w:eastAsia="x-none"/>
        </w:rPr>
        <w:t>референс-элипсоида</w:t>
      </w:r>
      <w:proofErr w:type="spellEnd"/>
      <w:r w:rsidRPr="00C72182">
        <w:rPr>
          <w:rFonts w:ascii="Times New Roman" w:hAnsi="Times New Roman"/>
          <w:sz w:val="28"/>
          <w:szCs w:val="28"/>
          <w:lang w:val="x-none" w:eastAsia="x-none"/>
        </w:rPr>
        <w:t xml:space="preserve"> и редуцирование на плоскость проекции Гаусса.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lastRenderedPageBreak/>
        <w:t xml:space="preserve">Погрешность определения положения отдельного пункта сети относительно исходного (полюса) обусловлена погрешностями измерения горизонтального угла β и длины линий </w:t>
      </w:r>
      <w:proofErr w:type="spellStart"/>
      <w:r w:rsidRPr="00C72182">
        <w:rPr>
          <w:rFonts w:ascii="Times New Roman" w:hAnsi="Times New Roman"/>
          <w:sz w:val="28"/>
          <w:szCs w:val="28"/>
          <w:lang w:val="x-none" w:eastAsia="x-none"/>
        </w:rPr>
        <w:t>светодальномером</w:t>
      </w:r>
      <w:proofErr w:type="spellEnd"/>
      <w:r w:rsidRPr="00C72182">
        <w:rPr>
          <w:rFonts w:ascii="Times New Roman" w:hAnsi="Times New Roman"/>
          <w:sz w:val="28"/>
          <w:szCs w:val="28"/>
          <w:lang w:val="x-none" w:eastAsia="x-none"/>
        </w:rPr>
        <w:t>, т.е.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2"/>
          <w:sz w:val="28"/>
          <w:szCs w:val="28"/>
          <w:lang w:val="x-none" w:eastAsia="x-none"/>
        </w:rPr>
        <w:object w:dxaOrig="2659" w:dyaOrig="780">
          <v:shape id="_x0000_i1050" type="#_x0000_t75" style="width:131.25pt;height:39pt" o:ole="">
            <v:imagedata r:id="rId54" o:title=""/>
          </v:shape>
          <o:OLEObject Type="Embed" ProgID="Equation.3" ShapeID="_x0000_i1050" DrawAspect="Content" ObjectID="_1645950655" r:id="rId55"/>
        </w:objec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где </w:t>
      </w:r>
      <w:r w:rsidRPr="00C72182">
        <w:rPr>
          <w:rFonts w:ascii="Times New Roman" w:hAnsi="Times New Roman"/>
          <w:i/>
          <w:iCs/>
          <w:sz w:val="28"/>
          <w:szCs w:val="28"/>
          <w:lang w:val="x-none" w:eastAsia="x-none"/>
        </w:rPr>
        <w:t>т</w:t>
      </w:r>
      <w:r w:rsidRPr="00C72182">
        <w:rPr>
          <w:rFonts w:ascii="Times New Roman" w:hAnsi="Times New Roman"/>
          <w:sz w:val="28"/>
          <w:szCs w:val="28"/>
          <w:vertAlign w:val="subscript"/>
          <w:lang w:val="x-none" w:eastAsia="x-none"/>
        </w:rPr>
        <w:t>β</w:t>
      </w:r>
      <w:r w:rsidRPr="00C72182">
        <w:rPr>
          <w:rFonts w:ascii="Times New Roman" w:hAnsi="Times New Roman"/>
          <w:sz w:val="28"/>
          <w:szCs w:val="28"/>
          <w:lang w:val="x-none" w:eastAsia="x-none"/>
        </w:rPr>
        <w:t xml:space="preserve"> – средняя </w:t>
      </w:r>
      <w:proofErr w:type="spellStart"/>
      <w:r w:rsidRPr="00C72182">
        <w:rPr>
          <w:rFonts w:ascii="Times New Roman" w:hAnsi="Times New Roman"/>
          <w:sz w:val="28"/>
          <w:szCs w:val="28"/>
          <w:lang w:val="x-none" w:eastAsia="x-none"/>
        </w:rPr>
        <w:t>квадратическая</w:t>
      </w:r>
      <w:proofErr w:type="spellEnd"/>
      <w:r w:rsidRPr="00C72182">
        <w:rPr>
          <w:rFonts w:ascii="Times New Roman" w:hAnsi="Times New Roman"/>
          <w:sz w:val="28"/>
          <w:szCs w:val="28"/>
          <w:lang w:val="x-none" w:eastAsia="x-none"/>
        </w:rPr>
        <w:t xml:space="preserve"> погрешность измерения угла; </w:t>
      </w:r>
      <w:r w:rsidRPr="00C72182">
        <w:rPr>
          <w:rFonts w:ascii="Times New Roman" w:hAnsi="Times New Roman"/>
          <w:i/>
          <w:iCs/>
          <w:sz w:val="28"/>
          <w:szCs w:val="28"/>
          <w:lang w:val="x-none" w:eastAsia="x-none"/>
        </w:rPr>
        <w:t>т</w:t>
      </w:r>
      <w:r w:rsidRPr="00C72182">
        <w:rPr>
          <w:rFonts w:ascii="Times New Roman" w:hAnsi="Times New Roman"/>
          <w:sz w:val="28"/>
          <w:szCs w:val="28"/>
          <w:vertAlign w:val="subscript"/>
          <w:lang w:val="x-none" w:eastAsia="x-none"/>
        </w:rPr>
        <w:t>α</w:t>
      </w:r>
      <w:r w:rsidRPr="00C72182">
        <w:rPr>
          <w:rFonts w:ascii="Times New Roman" w:hAnsi="Times New Roman"/>
          <w:sz w:val="28"/>
          <w:szCs w:val="28"/>
          <w:lang w:val="x-none" w:eastAsia="x-none"/>
        </w:rPr>
        <w:t xml:space="preserve"> - средняя </w:t>
      </w:r>
      <w:proofErr w:type="spellStart"/>
      <w:r w:rsidRPr="00C72182">
        <w:rPr>
          <w:rFonts w:ascii="Times New Roman" w:hAnsi="Times New Roman"/>
          <w:sz w:val="28"/>
          <w:szCs w:val="28"/>
          <w:lang w:val="x-none" w:eastAsia="x-none"/>
        </w:rPr>
        <w:t>квадратическая</w:t>
      </w:r>
      <w:proofErr w:type="spellEnd"/>
      <w:r w:rsidRPr="00C72182">
        <w:rPr>
          <w:rFonts w:ascii="Times New Roman" w:hAnsi="Times New Roman"/>
          <w:sz w:val="28"/>
          <w:szCs w:val="28"/>
          <w:lang w:val="x-none" w:eastAsia="x-none"/>
        </w:rPr>
        <w:t xml:space="preserve"> погрешность измерения расстояния; </w:t>
      </w:r>
      <w:proofErr w:type="spellStart"/>
      <w:r w:rsidRPr="00C72182">
        <w:rPr>
          <w:rFonts w:ascii="Times New Roman" w:hAnsi="Times New Roman"/>
          <w:i/>
          <w:iCs/>
          <w:sz w:val="28"/>
          <w:szCs w:val="28"/>
          <w:lang w:val="x-none" w:eastAsia="x-none"/>
        </w:rPr>
        <w:t>т</w:t>
      </w:r>
      <w:r w:rsidRPr="00C72182">
        <w:rPr>
          <w:rFonts w:ascii="Times New Roman" w:hAnsi="Times New Roman"/>
          <w:sz w:val="28"/>
          <w:szCs w:val="28"/>
          <w:vertAlign w:val="subscript"/>
          <w:lang w:val="x-none" w:eastAsia="x-none"/>
        </w:rPr>
        <w:t>ф</w:t>
      </w:r>
      <w:proofErr w:type="spellEnd"/>
      <w:r w:rsidRPr="00C72182">
        <w:rPr>
          <w:rFonts w:ascii="Times New Roman" w:hAnsi="Times New Roman"/>
          <w:sz w:val="28"/>
          <w:szCs w:val="28"/>
          <w:lang w:val="x-none" w:eastAsia="x-none"/>
        </w:rPr>
        <w:t xml:space="preserve"> – погрешность фиксации отражателя и визирной марки.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Геодезические засечки применяют при сложной конфигурации горных работ, большой глубине разработки, малой ширине рабочих площадок и неспокойном рельефе местности.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Cs/>
          <w:sz w:val="28"/>
          <w:szCs w:val="28"/>
          <w:lang w:val="x-none" w:eastAsia="x-none"/>
        </w:rPr>
      </w:pPr>
      <w:r w:rsidRPr="00C72182">
        <w:rPr>
          <w:rFonts w:ascii="Times New Roman" w:hAnsi="Times New Roman"/>
          <w:sz w:val="28"/>
          <w:szCs w:val="28"/>
          <w:lang w:val="x-none" w:eastAsia="x-none"/>
        </w:rPr>
        <w:object w:dxaOrig="3255" w:dyaOrig="3405">
          <v:shape id="_x0000_i1051" type="#_x0000_t75" style="width:260.25pt;height:214.5pt" o:ole="">
            <v:imagedata r:id="rId56" o:title=""/>
          </v:shape>
          <o:OLEObject Type="Embed" ProgID="AutoCAD.Drawing.17" ShapeID="_x0000_i1051" DrawAspect="Content" ObjectID="_1645950656" r:id="rId57"/>
        </w:object>
      </w:r>
    </w:p>
    <w:p w:rsidR="00C35E17" w:rsidRPr="00C72182" w:rsidRDefault="00C35E17" w:rsidP="00C35E17">
      <w:pPr>
        <w:tabs>
          <w:tab w:val="left" w:pos="0"/>
          <w:tab w:val="left" w:pos="709"/>
        </w:tabs>
        <w:spacing w:after="0" w:line="240" w:lineRule="auto"/>
        <w:ind w:firstLine="567"/>
        <w:jc w:val="both"/>
        <w:rPr>
          <w:rFonts w:ascii="Times New Roman" w:hAnsi="Times New Roman"/>
          <w:bCs/>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Cs/>
          <w:sz w:val="28"/>
          <w:szCs w:val="28"/>
          <w:lang w:val="x-none" w:eastAsia="x-none"/>
        </w:rPr>
      </w:pPr>
      <w:r w:rsidRPr="00C72182">
        <w:rPr>
          <w:rFonts w:ascii="Times New Roman" w:hAnsi="Times New Roman"/>
          <w:bCs/>
          <w:sz w:val="28"/>
          <w:szCs w:val="28"/>
          <w:lang w:val="x-none" w:eastAsia="x-none"/>
        </w:rPr>
        <w:t>Рисунок 9.5 - Геодезические засечки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ab/>
        <w:t>При этом способе необходимо на борту карьера иметь не менее 3-4 пунктов хорошо видимых с любого участка.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Сущность прямой засечки (рис. 9.5) заключается в том, что с твердых пунктов А и В измеряют углы α</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и β</w:t>
      </w:r>
      <w:r w:rsidRPr="00C72182">
        <w:rPr>
          <w:rFonts w:ascii="Times New Roman" w:hAnsi="Times New Roman"/>
          <w:sz w:val="28"/>
          <w:szCs w:val="28"/>
          <w:vertAlign w:val="subscript"/>
          <w:lang w:val="x-none" w:eastAsia="x-none"/>
        </w:rPr>
        <w:t>1</w:t>
      </w:r>
      <w:r w:rsidRPr="00C72182">
        <w:rPr>
          <w:rFonts w:ascii="Times New Roman" w:hAnsi="Times New Roman"/>
          <w:sz w:val="28"/>
          <w:szCs w:val="28"/>
          <w:lang w:val="x-none" w:eastAsia="x-none"/>
        </w:rPr>
        <w:t xml:space="preserve"> до направления на вставляемую точку 1. Для повышения точности измеряется также угол при вставляемой точке1.Координаты вставляемого пункта 1 необходимо определять из двух треугольников. Если расхождения в координатах пункта из двух вариантов не превышает </w:t>
      </w:r>
      <w:smartTag w:uri="urn:schemas-microsoft-com:office:smarttags" w:element="metricconverter">
        <w:smartTagPr>
          <w:attr w:name="ProductID" w:val="0,6 м"/>
        </w:smartTagPr>
        <w:r w:rsidRPr="00C72182">
          <w:rPr>
            <w:rFonts w:ascii="Times New Roman" w:hAnsi="Times New Roman"/>
            <w:sz w:val="28"/>
            <w:szCs w:val="28"/>
            <w:lang w:val="x-none" w:eastAsia="x-none"/>
          </w:rPr>
          <w:t>0,6 м</w:t>
        </w:r>
      </w:smartTag>
      <w:r w:rsidRPr="00C72182">
        <w:rPr>
          <w:rFonts w:ascii="Times New Roman" w:hAnsi="Times New Roman"/>
          <w:sz w:val="28"/>
          <w:szCs w:val="28"/>
          <w:lang w:val="x-none" w:eastAsia="x-none"/>
        </w:rPr>
        <w:t xml:space="preserve"> на плане в масштабе съемки, за окончательные координаты принимают среднее значение.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Средняя </w:t>
      </w:r>
      <w:proofErr w:type="spellStart"/>
      <w:r w:rsidRPr="00C72182">
        <w:rPr>
          <w:rFonts w:ascii="Times New Roman" w:hAnsi="Times New Roman"/>
          <w:sz w:val="28"/>
          <w:szCs w:val="28"/>
          <w:lang w:val="x-none" w:eastAsia="x-none"/>
        </w:rPr>
        <w:t>квадратическая</w:t>
      </w:r>
      <w:proofErr w:type="spellEnd"/>
      <w:r w:rsidRPr="00C72182">
        <w:rPr>
          <w:rFonts w:ascii="Times New Roman" w:hAnsi="Times New Roman"/>
          <w:sz w:val="28"/>
          <w:szCs w:val="28"/>
          <w:lang w:val="x-none" w:eastAsia="x-none"/>
        </w:rPr>
        <w:t xml:space="preserve"> погрешность положения определяемого пункта относительно исходных А и В</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0"/>
          <w:sz w:val="28"/>
          <w:szCs w:val="28"/>
          <w:lang w:val="x-none" w:eastAsia="x-none"/>
        </w:rPr>
        <w:object w:dxaOrig="2780" w:dyaOrig="780">
          <v:shape id="_x0000_i1052" type="#_x0000_t75" style="width:137.25pt;height:39pt" o:ole="">
            <v:imagedata r:id="rId58" o:title=""/>
          </v:shape>
          <o:OLEObject Type="Embed" ProgID="Equation.3" ShapeID="_x0000_i1052" DrawAspect="Content" ObjectID="_1645950657" r:id="rId59"/>
        </w:objec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где </w:t>
      </w:r>
      <w:r w:rsidRPr="00C72182">
        <w:rPr>
          <w:rFonts w:ascii="Times New Roman" w:hAnsi="Times New Roman"/>
          <w:sz w:val="28"/>
          <w:szCs w:val="28"/>
          <w:lang w:val="en-US" w:eastAsia="x-none"/>
        </w:rPr>
        <w:t>b</w:t>
      </w:r>
      <w:r w:rsidRPr="00C72182">
        <w:rPr>
          <w:rFonts w:ascii="Times New Roman" w:hAnsi="Times New Roman"/>
          <w:sz w:val="28"/>
          <w:szCs w:val="28"/>
          <w:lang w:val="x-none" w:eastAsia="x-none"/>
        </w:rPr>
        <w:t xml:space="preserve"> – базис вставляемой засечки.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Если три угла α β и γ измерены с одинаковой точностью и уравнены, то </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0"/>
          <w:sz w:val="28"/>
          <w:szCs w:val="28"/>
          <w:lang w:val="x-none" w:eastAsia="x-none"/>
        </w:rPr>
        <w:object w:dxaOrig="3180" w:dyaOrig="780">
          <v:shape id="_x0000_i1053" type="#_x0000_t75" style="width:159pt;height:39pt" o:ole="">
            <v:imagedata r:id="rId60" o:title=""/>
          </v:shape>
          <o:OLEObject Type="Embed" ProgID="Equation.3" ShapeID="_x0000_i1053" DrawAspect="Content" ObjectID="_1645950658" r:id="rId61"/>
        </w:objec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Углы между линиями в прямых геодезических засечках при определяемом пункте не должны быть менее 30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и более 150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А расстояния от исходных пунктов до определяемых не должны превышать 1,2 и </w:t>
      </w:r>
      <w:smartTag w:uri="urn:schemas-microsoft-com:office:smarttags" w:element="metricconverter">
        <w:smartTagPr>
          <w:attr w:name="ProductID" w:val="3 км"/>
        </w:smartTagPr>
        <w:r w:rsidRPr="00C72182">
          <w:rPr>
            <w:rFonts w:ascii="Times New Roman" w:hAnsi="Times New Roman"/>
            <w:sz w:val="28"/>
            <w:szCs w:val="28"/>
            <w:lang w:val="x-none" w:eastAsia="x-none"/>
          </w:rPr>
          <w:t>3 км</w:t>
        </w:r>
      </w:smartTag>
      <w:r w:rsidRPr="00C72182">
        <w:rPr>
          <w:rFonts w:ascii="Times New Roman" w:hAnsi="Times New Roman"/>
          <w:sz w:val="28"/>
          <w:szCs w:val="28"/>
          <w:lang w:val="x-none" w:eastAsia="x-none"/>
        </w:rPr>
        <w:t xml:space="preserve"> при съемках в масштабах 1:1000, 1:2000 и 1:5000.</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Сущность обратной геодезической засечки (рис. 9.5.а) состоит в определении координат четвертой точки по трем данным.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8955" w:dyaOrig="3870">
          <v:shape id="_x0000_i1054" type="#_x0000_t75" style="width:398.25pt;height:153pt" o:ole="">
            <v:imagedata r:id="rId62" o:title=""/>
          </v:shape>
          <o:OLEObject Type="Embed" ProgID="AutoCAD.Drawing.17" ShapeID="_x0000_i1054" DrawAspect="Content" ObjectID="_1645950659" r:id="rId63"/>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Рисунок 9.5 а - Обратная геодезическая засечка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ab/>
        <w:t>Полевые работы сводятся к измерению горизонтальных углов α β и γ при определяемой точке.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Исходные пункты для обратной засечки выбирают после предварительного расчета. Для расчета используют сводный план карьера в мелком масштабе, например 1:5000. На плане отмечают предлагаемое положение определяемого пункта и проводят направления на исходные, видимые с определяемого. Из возможных вариантов обратной засечки выбирают те, у которых сумма (</w:t>
      </w:r>
      <w:proofErr w:type="spellStart"/>
      <w:r w:rsidRPr="00C72182">
        <w:rPr>
          <w:rFonts w:ascii="Times New Roman" w:hAnsi="Times New Roman"/>
          <w:sz w:val="28"/>
          <w:szCs w:val="28"/>
          <w:lang w:val="x-none" w:eastAsia="x-none"/>
        </w:rPr>
        <w:t>φ+γ</w:t>
      </w:r>
      <w:proofErr w:type="spellEnd"/>
      <w:r w:rsidRPr="00C72182">
        <w:rPr>
          <w:rFonts w:ascii="Times New Roman" w:hAnsi="Times New Roman"/>
          <w:sz w:val="28"/>
          <w:szCs w:val="28"/>
          <w:lang w:val="x-none" w:eastAsia="x-none"/>
        </w:rPr>
        <w:t>), отличаются от 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и 180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не менее чем на 30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По каждому варианту засечки рассчитывают среднюю </w:t>
      </w:r>
      <w:proofErr w:type="spellStart"/>
      <w:r w:rsidRPr="00C72182">
        <w:rPr>
          <w:rFonts w:ascii="Times New Roman" w:hAnsi="Times New Roman"/>
          <w:sz w:val="28"/>
          <w:szCs w:val="28"/>
          <w:lang w:val="x-none" w:eastAsia="x-none"/>
        </w:rPr>
        <w:t>квадратическую</w:t>
      </w:r>
      <w:proofErr w:type="spellEnd"/>
      <w:r w:rsidRPr="00C72182">
        <w:rPr>
          <w:rFonts w:ascii="Times New Roman" w:hAnsi="Times New Roman"/>
          <w:sz w:val="28"/>
          <w:szCs w:val="28"/>
          <w:lang w:val="x-none" w:eastAsia="x-none"/>
        </w:rPr>
        <w:t xml:space="preserve"> погрешность положения определяемого пункта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position w:val="-34"/>
          <w:sz w:val="28"/>
          <w:szCs w:val="28"/>
          <w:lang w:val="x-none" w:eastAsia="x-none"/>
        </w:rPr>
        <w:object w:dxaOrig="3900" w:dyaOrig="880">
          <v:shape id="_x0000_i1055" type="#_x0000_t75" style="width:195pt;height:44.25pt" o:ole="">
            <v:imagedata r:id="rId64" o:title=""/>
          </v:shape>
          <o:OLEObject Type="Embed" ProgID="Equation.3" ShapeID="_x0000_i1055" DrawAspect="Content" ObjectID="_1645950660" r:id="rId65"/>
        </w:objec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где </w:t>
      </w:r>
      <w:r w:rsidRPr="00C72182">
        <w:rPr>
          <w:rFonts w:ascii="Times New Roman" w:hAnsi="Times New Roman"/>
          <w:i/>
          <w:iCs/>
          <w:sz w:val="28"/>
          <w:szCs w:val="28"/>
          <w:lang w:val="x-none" w:eastAsia="x-none"/>
        </w:rPr>
        <w:t>т</w:t>
      </w:r>
      <w:r w:rsidRPr="00C72182">
        <w:rPr>
          <w:rFonts w:ascii="Times New Roman" w:hAnsi="Times New Roman"/>
          <w:sz w:val="28"/>
          <w:szCs w:val="28"/>
          <w:vertAlign w:val="subscript"/>
          <w:lang w:val="x-none" w:eastAsia="x-none"/>
        </w:rPr>
        <w:t>β</w:t>
      </w:r>
      <w:r w:rsidRPr="00C72182">
        <w:rPr>
          <w:rFonts w:ascii="Times New Roman" w:hAnsi="Times New Roman"/>
          <w:sz w:val="28"/>
          <w:szCs w:val="28"/>
          <w:lang w:val="x-none" w:eastAsia="x-none"/>
        </w:rPr>
        <w:t xml:space="preserve"> – средняя </w:t>
      </w:r>
      <w:proofErr w:type="spellStart"/>
      <w:r w:rsidRPr="00C72182">
        <w:rPr>
          <w:rFonts w:ascii="Times New Roman" w:hAnsi="Times New Roman"/>
          <w:sz w:val="28"/>
          <w:szCs w:val="28"/>
          <w:lang w:val="x-none" w:eastAsia="x-none"/>
        </w:rPr>
        <w:t>квадратическая</w:t>
      </w:r>
      <w:proofErr w:type="spellEnd"/>
      <w:r w:rsidRPr="00C72182">
        <w:rPr>
          <w:rFonts w:ascii="Times New Roman" w:hAnsi="Times New Roman"/>
          <w:sz w:val="28"/>
          <w:szCs w:val="28"/>
          <w:lang w:val="x-none" w:eastAsia="x-none"/>
        </w:rPr>
        <w:t xml:space="preserve"> погрешность измерения углов α и β; </w:t>
      </w:r>
      <w:r w:rsidRPr="00C72182">
        <w:rPr>
          <w:rFonts w:ascii="Times New Roman" w:hAnsi="Times New Roman"/>
          <w:position w:val="-6"/>
          <w:sz w:val="28"/>
          <w:szCs w:val="28"/>
          <w:lang w:val="x-none" w:eastAsia="x-none"/>
        </w:rPr>
        <w:object w:dxaOrig="180" w:dyaOrig="279">
          <v:shape id="_x0000_i1056" type="#_x0000_t75" style="width:9pt;height:14.25pt" o:ole="">
            <v:imagedata r:id="rId66" o:title=""/>
          </v:shape>
          <o:OLEObject Type="Embed" ProgID="Equation.3" ShapeID="_x0000_i1056" DrawAspect="Content" ObjectID="_1645950661" r:id="rId67"/>
        </w:object>
      </w:r>
      <w:r w:rsidRPr="00C72182">
        <w:rPr>
          <w:rFonts w:ascii="Times New Roman" w:hAnsi="Times New Roman"/>
          <w:sz w:val="28"/>
          <w:szCs w:val="28"/>
          <w:lang w:val="x-none" w:eastAsia="x-none"/>
        </w:rPr>
        <w:t>- длина соответствующей стороны, км.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Углы φ и ψ измеряют на плане с округлением до 1</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длины сторон </w:t>
      </w:r>
      <w:r w:rsidRPr="00C72182">
        <w:rPr>
          <w:rFonts w:ascii="Times New Roman" w:hAnsi="Times New Roman"/>
          <w:position w:val="-6"/>
          <w:sz w:val="28"/>
          <w:szCs w:val="28"/>
          <w:lang w:val="x-none" w:eastAsia="x-none"/>
        </w:rPr>
        <w:object w:dxaOrig="180" w:dyaOrig="279">
          <v:shape id="_x0000_i1057" type="#_x0000_t75" style="width:9pt;height:14.25pt" o:ole="">
            <v:imagedata r:id="rId66" o:title=""/>
          </v:shape>
          <o:OLEObject Type="Embed" ProgID="Equation.3" ShapeID="_x0000_i1057" DrawAspect="Content" ObjectID="_1645950662" r:id="rId68"/>
        </w:object>
      </w:r>
      <w:r w:rsidRPr="00C72182">
        <w:rPr>
          <w:rFonts w:ascii="Times New Roman" w:hAnsi="Times New Roman"/>
          <w:sz w:val="28"/>
          <w:szCs w:val="28"/>
          <w:lang w:val="x-none" w:eastAsia="x-none"/>
        </w:rPr>
        <w:t xml:space="preserve">-до </w:t>
      </w:r>
      <w:smartTag w:uri="urn:schemas-microsoft-com:office:smarttags" w:element="metricconverter">
        <w:smartTagPr>
          <w:attr w:name="ProductID" w:val="0,1 км"/>
        </w:smartTagPr>
        <w:r w:rsidRPr="00C72182">
          <w:rPr>
            <w:rFonts w:ascii="Times New Roman" w:hAnsi="Times New Roman"/>
            <w:sz w:val="28"/>
            <w:szCs w:val="28"/>
            <w:lang w:val="x-none" w:eastAsia="x-none"/>
          </w:rPr>
          <w:t>0,1 км</w:t>
        </w:r>
      </w:smartTag>
      <w:r w:rsidRPr="00C72182">
        <w:rPr>
          <w:rFonts w:ascii="Times New Roman" w:hAnsi="Times New Roman"/>
          <w:sz w:val="28"/>
          <w:szCs w:val="28"/>
          <w:lang w:val="x-none" w:eastAsia="x-none"/>
        </w:rPr>
        <w:t xml:space="preserve">. Значения </w:t>
      </w:r>
      <w:r w:rsidRPr="00C72182">
        <w:rPr>
          <w:rFonts w:ascii="Times New Roman" w:hAnsi="Times New Roman"/>
          <w:sz w:val="28"/>
          <w:szCs w:val="28"/>
          <w:lang w:val="en-US" w:eastAsia="x-none"/>
        </w:rPr>
        <w:t>sin</w:t>
      </w:r>
      <w:r w:rsidRPr="00C72182">
        <w:rPr>
          <w:rFonts w:ascii="Times New Roman" w:hAnsi="Times New Roman"/>
          <w:sz w:val="28"/>
          <w:szCs w:val="28"/>
          <w:lang w:val="x-none" w:eastAsia="x-none"/>
        </w:rPr>
        <w:t>(</w:t>
      </w:r>
      <w:r w:rsidRPr="00C72182">
        <w:rPr>
          <w:rFonts w:ascii="Times New Roman" w:hAnsi="Times New Roman"/>
          <w:sz w:val="28"/>
          <w:szCs w:val="28"/>
          <w:lang w:val="en-US" w:eastAsia="x-none"/>
        </w:rPr>
        <w:t>φ</w:t>
      </w:r>
      <w:r w:rsidRPr="00C72182">
        <w:rPr>
          <w:rFonts w:ascii="Times New Roman" w:hAnsi="Times New Roman"/>
          <w:sz w:val="28"/>
          <w:szCs w:val="28"/>
          <w:lang w:val="x-none" w:eastAsia="x-none"/>
        </w:rPr>
        <w:t>+</w:t>
      </w:r>
      <w:r w:rsidRPr="00C72182">
        <w:rPr>
          <w:rFonts w:ascii="Times New Roman" w:hAnsi="Times New Roman"/>
          <w:sz w:val="28"/>
          <w:szCs w:val="28"/>
          <w:lang w:val="en-US" w:eastAsia="x-none"/>
        </w:rPr>
        <w:t>ψ</w:t>
      </w:r>
      <w:r w:rsidRPr="00C72182">
        <w:rPr>
          <w:rFonts w:ascii="Times New Roman" w:hAnsi="Times New Roman"/>
          <w:sz w:val="28"/>
          <w:szCs w:val="28"/>
          <w:lang w:val="x-none" w:eastAsia="x-none"/>
        </w:rPr>
        <w:t>) до второй значащей цифры.</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Выбирают два варианта засечки, для которых погрешность </w:t>
      </w:r>
      <w:proofErr w:type="spellStart"/>
      <w:r w:rsidRPr="00C72182">
        <w:rPr>
          <w:rFonts w:ascii="Times New Roman" w:hAnsi="Times New Roman"/>
          <w:sz w:val="28"/>
          <w:szCs w:val="28"/>
          <w:lang w:val="x-none" w:eastAsia="x-none"/>
        </w:rPr>
        <w:t>М</w:t>
      </w:r>
      <w:r w:rsidRPr="00C72182">
        <w:rPr>
          <w:rFonts w:ascii="Times New Roman" w:hAnsi="Times New Roman"/>
          <w:sz w:val="28"/>
          <w:szCs w:val="28"/>
          <w:vertAlign w:val="subscript"/>
          <w:lang w:val="x-none" w:eastAsia="x-none"/>
        </w:rPr>
        <w:t>р</w:t>
      </w:r>
      <w:proofErr w:type="spellEnd"/>
      <w:r w:rsidRPr="00C72182">
        <w:rPr>
          <w:rFonts w:ascii="Times New Roman" w:hAnsi="Times New Roman"/>
          <w:sz w:val="28"/>
          <w:szCs w:val="28"/>
          <w:lang w:val="x-none" w:eastAsia="x-none"/>
        </w:rPr>
        <w:t xml:space="preserve"> не превышает </w:t>
      </w:r>
      <w:smartTag w:uri="urn:schemas-microsoft-com:office:smarttags" w:element="metricconverter">
        <w:smartTagPr>
          <w:attr w:name="ProductID" w:val="0,3 мм"/>
        </w:smartTagPr>
        <w:r w:rsidRPr="00C72182">
          <w:rPr>
            <w:rFonts w:ascii="Times New Roman" w:hAnsi="Times New Roman"/>
            <w:sz w:val="28"/>
            <w:szCs w:val="28"/>
            <w:lang w:val="x-none" w:eastAsia="x-none"/>
          </w:rPr>
          <w:t>0,3 мм</w:t>
        </w:r>
      </w:smartTag>
      <w:r w:rsidRPr="00C72182">
        <w:rPr>
          <w:rFonts w:ascii="Times New Roman" w:hAnsi="Times New Roman"/>
          <w:sz w:val="28"/>
          <w:szCs w:val="28"/>
          <w:lang w:val="x-none" w:eastAsia="x-none"/>
        </w:rPr>
        <w:t xml:space="preserve"> на плане.</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Значения координат, полученные из решения двух вариантов засечки не должны превышать </w:t>
      </w:r>
      <w:smartTag w:uri="urn:schemas-microsoft-com:office:smarttags" w:element="metricconverter">
        <w:smartTagPr>
          <w:attr w:name="ProductID" w:val="0,6 мм"/>
        </w:smartTagPr>
        <w:r w:rsidRPr="00C72182">
          <w:rPr>
            <w:rFonts w:ascii="Times New Roman" w:hAnsi="Times New Roman"/>
            <w:sz w:val="28"/>
            <w:szCs w:val="28"/>
            <w:lang w:val="x-none" w:eastAsia="x-none"/>
          </w:rPr>
          <w:t>0,6 мм</w:t>
        </w:r>
      </w:smartTag>
      <w:r w:rsidRPr="00C72182">
        <w:rPr>
          <w:rFonts w:ascii="Times New Roman" w:hAnsi="Times New Roman"/>
          <w:sz w:val="28"/>
          <w:szCs w:val="28"/>
          <w:lang w:val="x-none" w:eastAsia="x-none"/>
        </w:rPr>
        <w:t xml:space="preserve"> на плане в масштабе съемки.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r w:rsidRPr="00C72182">
        <w:rPr>
          <w:rFonts w:ascii="Times New Roman" w:hAnsi="Times New Roman"/>
          <w:b/>
          <w:bCs/>
          <w:sz w:val="28"/>
          <w:szCs w:val="28"/>
          <w:lang w:val="x-none" w:eastAsia="x-none"/>
        </w:rPr>
        <w:t>9.3 Классификация аналитических сетей</w:t>
      </w:r>
    </w:p>
    <w:p w:rsidR="00C35E17" w:rsidRPr="00C72182" w:rsidRDefault="00C35E17" w:rsidP="00C35E17">
      <w:pPr>
        <w:tabs>
          <w:tab w:val="left" w:pos="0"/>
          <w:tab w:val="left" w:pos="709"/>
        </w:tabs>
        <w:spacing w:after="0" w:line="240" w:lineRule="auto"/>
        <w:ind w:firstLine="567"/>
        <w:jc w:val="both"/>
        <w:rPr>
          <w:rFonts w:ascii="Times New Roman" w:hAnsi="Times New Roman"/>
          <w:b/>
          <w:bCs/>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Аналитические сети строятся в виде следующих систем:</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Геодезический четырехугольник, центральная система, неполная центральная система.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Цепь треугольников (рис. 9.6). При построении аналитических сетей следует стремиться к тому, чтобы форма треугольников была близка к равносторонней. Треугольники не должны иметь углов менее 30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и более 120</w:t>
      </w:r>
      <w:r w:rsidRPr="00C72182">
        <w:rPr>
          <w:rFonts w:ascii="Times New Roman" w:hAnsi="Times New Roman"/>
          <w:sz w:val="28"/>
          <w:szCs w:val="28"/>
          <w:vertAlign w:val="superscript"/>
          <w:lang w:val="x-none" w:eastAsia="x-none"/>
        </w:rPr>
        <w:t>0</w:t>
      </w:r>
      <w:r w:rsidRPr="00C72182">
        <w:rPr>
          <w:rFonts w:ascii="Times New Roman" w:hAnsi="Times New Roman"/>
          <w:sz w:val="28"/>
          <w:szCs w:val="28"/>
          <w:lang w:val="x-none" w:eastAsia="x-none"/>
        </w:rPr>
        <w:t xml:space="preserve">, стороны треугольников не должны превышать </w:t>
      </w:r>
      <w:smartTag w:uri="urn:schemas-microsoft-com:office:smarttags" w:element="metricconverter">
        <w:smartTagPr>
          <w:attr w:name="ProductID" w:val="1000 м"/>
        </w:smartTagPr>
        <w:r w:rsidRPr="00C72182">
          <w:rPr>
            <w:rFonts w:ascii="Times New Roman" w:hAnsi="Times New Roman"/>
            <w:sz w:val="28"/>
            <w:szCs w:val="28"/>
            <w:lang w:val="x-none" w:eastAsia="x-none"/>
          </w:rPr>
          <w:t>1000 м</w:t>
        </w:r>
      </w:smartTag>
      <w:r w:rsidRPr="00C72182">
        <w:rPr>
          <w:rFonts w:ascii="Times New Roman" w:hAnsi="Times New Roman"/>
          <w:sz w:val="28"/>
          <w:szCs w:val="28"/>
          <w:lang w:val="x-none" w:eastAsia="x-none"/>
        </w:rPr>
        <w:t xml:space="preserve">. Предельная длина цепочки треугольников не должна превышать 1,5, 3,6 и </w:t>
      </w:r>
      <w:smartTag w:uri="urn:schemas-microsoft-com:office:smarttags" w:element="metricconverter">
        <w:smartTagPr>
          <w:attr w:name="ProductID" w:val="6,0 км"/>
        </w:smartTagPr>
        <w:r w:rsidRPr="00C72182">
          <w:rPr>
            <w:rFonts w:ascii="Times New Roman" w:hAnsi="Times New Roman"/>
            <w:sz w:val="28"/>
            <w:szCs w:val="28"/>
            <w:lang w:val="x-none" w:eastAsia="x-none"/>
          </w:rPr>
          <w:t>6,0 км</w:t>
        </w:r>
      </w:smartTag>
      <w:r w:rsidRPr="00C72182">
        <w:rPr>
          <w:rFonts w:ascii="Times New Roman" w:hAnsi="Times New Roman"/>
          <w:sz w:val="28"/>
          <w:szCs w:val="28"/>
          <w:lang w:val="x-none" w:eastAsia="x-none"/>
        </w:rPr>
        <w:t xml:space="preserve"> при съемке в масштабе 1:1000, 1:2000 и 1:5000 соответственно. В цепочке треугольников разрешается определять не более 7 пунктов. Невязки в треугольниках не должны превышать 1</w:t>
      </w:r>
      <w:r w:rsidRPr="00C72182">
        <w:rPr>
          <w:rFonts w:ascii="Times New Roman" w:hAnsi="Times New Roman"/>
          <w:sz w:val="28"/>
          <w:szCs w:val="28"/>
          <w:vertAlign w:val="superscript"/>
          <w:lang w:val="x-none" w:eastAsia="x-none"/>
        </w:rPr>
        <w:t>/</w:t>
      </w:r>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Центральная система применяется при небольшой протяженности – 300-</w:t>
      </w:r>
      <w:smartTag w:uri="urn:schemas-microsoft-com:office:smarttags" w:element="metricconverter">
        <w:smartTagPr>
          <w:attr w:name="ProductID" w:val="500 м"/>
        </w:smartTagPr>
        <w:r w:rsidRPr="00C72182">
          <w:rPr>
            <w:rFonts w:ascii="Times New Roman" w:hAnsi="Times New Roman"/>
            <w:sz w:val="28"/>
            <w:szCs w:val="28"/>
            <w:lang w:val="x-none" w:eastAsia="x-none"/>
          </w:rPr>
          <w:t>500 м</w:t>
        </w:r>
      </w:smartTag>
      <w:r w:rsidRPr="00C72182">
        <w:rPr>
          <w:rFonts w:ascii="Times New Roman" w:hAnsi="Times New Roman"/>
          <w:sz w:val="28"/>
          <w:szCs w:val="28"/>
          <w:lang w:val="x-none" w:eastAsia="x-none"/>
        </w:rPr>
        <w:t>, геодезический четырехугольник при протяженности 200-</w:t>
      </w:r>
      <w:smartTag w:uri="urn:schemas-microsoft-com:office:smarttags" w:element="metricconverter">
        <w:smartTagPr>
          <w:attr w:name="ProductID" w:val="300 м"/>
        </w:smartTagPr>
        <w:r w:rsidRPr="00C72182">
          <w:rPr>
            <w:rFonts w:ascii="Times New Roman" w:hAnsi="Times New Roman"/>
            <w:sz w:val="28"/>
            <w:szCs w:val="28"/>
            <w:lang w:val="x-none" w:eastAsia="x-none"/>
          </w:rPr>
          <w:t>300 м</w:t>
        </w:r>
      </w:smartTag>
      <w:r w:rsidRPr="00C72182">
        <w:rPr>
          <w:rFonts w:ascii="Times New Roman" w:hAnsi="Times New Roman"/>
          <w:sz w:val="28"/>
          <w:szCs w:val="28"/>
          <w:lang w:val="x-none" w:eastAsia="x-none"/>
        </w:rPr>
        <w:t xml:space="preserve">. Микро триангуляция (цепочка треугольников) применяется при большой – более </w:t>
      </w:r>
      <w:smartTag w:uri="urn:schemas-microsoft-com:office:smarttags" w:element="metricconverter">
        <w:smartTagPr>
          <w:attr w:name="ProductID" w:val="500 м"/>
        </w:smartTagPr>
        <w:r w:rsidRPr="00C72182">
          <w:rPr>
            <w:rFonts w:ascii="Times New Roman" w:hAnsi="Times New Roman"/>
            <w:sz w:val="28"/>
            <w:szCs w:val="28"/>
            <w:lang w:val="x-none" w:eastAsia="x-none"/>
          </w:rPr>
          <w:t>500 м</w:t>
        </w:r>
      </w:smartTag>
      <w:r w:rsidRPr="00C72182">
        <w:rPr>
          <w:rFonts w:ascii="Times New Roman" w:hAnsi="Times New Roman"/>
          <w:sz w:val="28"/>
          <w:szCs w:val="28"/>
          <w:lang w:val="x-none" w:eastAsia="x-none"/>
        </w:rPr>
        <w:t xml:space="preserve"> протяженности и большой глубине карьера.</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object w:dxaOrig="5250" w:dyaOrig="3810">
          <v:shape id="_x0000_i1058" type="#_x0000_t75" style="width:315pt;height:180.75pt" o:ole="">
            <v:imagedata r:id="rId69" o:title=""/>
          </v:shape>
          <o:OLEObject Type="Embed" ProgID="AutoCAD.Drawing.17" ShapeID="_x0000_i1058" DrawAspect="Content" ObjectID="_1645950663" r:id="rId70"/>
        </w:objec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Рисунок 9.6 – Схема аналитической сети</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Когда на карьерах применяют </w:t>
      </w:r>
      <w:proofErr w:type="spellStart"/>
      <w:r w:rsidRPr="00C72182">
        <w:rPr>
          <w:rFonts w:ascii="Times New Roman" w:hAnsi="Times New Roman"/>
          <w:sz w:val="28"/>
          <w:szCs w:val="28"/>
          <w:lang w:val="x-none" w:eastAsia="x-none"/>
        </w:rPr>
        <w:t>стеереофотограметрическую</w:t>
      </w:r>
      <w:proofErr w:type="spellEnd"/>
      <w:r w:rsidRPr="00C72182">
        <w:rPr>
          <w:rFonts w:ascii="Times New Roman" w:hAnsi="Times New Roman"/>
          <w:sz w:val="28"/>
          <w:szCs w:val="28"/>
          <w:lang w:val="x-none" w:eastAsia="x-none"/>
        </w:rPr>
        <w:t xml:space="preserve"> съемку и имеются мертвые зоны, которые необходимо снять тахеометрической съемкой, а также для определения координат корректурных (съемочных) точек, построение съемочного обоснования осуществляется методами аналитической пространственной </w:t>
      </w:r>
      <w:proofErr w:type="spellStart"/>
      <w:r w:rsidRPr="00C72182">
        <w:rPr>
          <w:rFonts w:ascii="Times New Roman" w:hAnsi="Times New Roman"/>
          <w:sz w:val="28"/>
          <w:szCs w:val="28"/>
          <w:lang w:val="x-none" w:eastAsia="x-none"/>
        </w:rPr>
        <w:t>фототриангуляции</w:t>
      </w:r>
      <w:proofErr w:type="spellEnd"/>
      <w:r w:rsidRPr="00C72182">
        <w:rPr>
          <w:rFonts w:ascii="Times New Roman" w:hAnsi="Times New Roman"/>
          <w:sz w:val="28"/>
          <w:szCs w:val="28"/>
          <w:lang w:val="x-none" w:eastAsia="x-none"/>
        </w:rPr>
        <w:t>.</w:t>
      </w:r>
    </w:p>
    <w:p w:rsidR="00C35E17" w:rsidRPr="00C72182" w:rsidRDefault="00C35E17" w:rsidP="00C35E17">
      <w:pPr>
        <w:tabs>
          <w:tab w:val="left" w:pos="0"/>
          <w:tab w:val="left" w:pos="709"/>
        </w:tabs>
        <w:spacing w:after="0" w:line="240" w:lineRule="auto"/>
        <w:ind w:firstLine="567"/>
        <w:jc w:val="both"/>
        <w:rPr>
          <w:rFonts w:ascii="Times New Roman" w:hAnsi="Times New Roman"/>
          <w:sz w:val="28"/>
          <w:szCs w:val="28"/>
          <w:lang w:val="x-none" w:eastAsia="x-none"/>
        </w:rPr>
      </w:pPr>
      <w:r w:rsidRPr="00C72182">
        <w:rPr>
          <w:rFonts w:ascii="Times New Roman" w:hAnsi="Times New Roman"/>
          <w:sz w:val="28"/>
          <w:szCs w:val="28"/>
          <w:lang w:val="x-none" w:eastAsia="x-none"/>
        </w:rPr>
        <w:t xml:space="preserve">Способ аналитической пространственной триангуляции применяется на крупных карьерах, где широко используется аэрофотосъемка, В начале производится маркировка белыми геометрическими фигурами точек съемочной сети, чтобы их можно было легко опознать по фотоснимкам. После обработки фотоснимков, определяются координаты на стереокомпараторе в системе координат снимка, а затем вычисляют их истинные координаты </w:t>
      </w:r>
      <w:r w:rsidRPr="00C72182">
        <w:rPr>
          <w:rFonts w:ascii="Times New Roman" w:hAnsi="Times New Roman"/>
          <w:sz w:val="28"/>
          <w:szCs w:val="28"/>
          <w:lang w:val="en-US" w:eastAsia="x-none"/>
        </w:rPr>
        <w:t>x</w:t>
      </w:r>
      <w:r w:rsidRPr="00C72182">
        <w:rPr>
          <w:rFonts w:ascii="Times New Roman" w:hAnsi="Times New Roman"/>
          <w:sz w:val="28"/>
          <w:szCs w:val="28"/>
          <w:lang w:val="x-none" w:eastAsia="x-none"/>
        </w:rPr>
        <w:t xml:space="preserve"> и </w:t>
      </w:r>
      <w:r w:rsidRPr="00C72182">
        <w:rPr>
          <w:rFonts w:ascii="Times New Roman" w:hAnsi="Times New Roman"/>
          <w:sz w:val="28"/>
          <w:szCs w:val="28"/>
          <w:lang w:val="en-US" w:eastAsia="x-none"/>
        </w:rPr>
        <w:t>z</w:t>
      </w:r>
      <w:r w:rsidRPr="00C72182">
        <w:rPr>
          <w:rFonts w:ascii="Times New Roman" w:hAnsi="Times New Roman"/>
          <w:sz w:val="28"/>
          <w:szCs w:val="28"/>
          <w:lang w:val="x-none" w:eastAsia="x-none"/>
        </w:rPr>
        <w:t>.</w:t>
      </w:r>
    </w:p>
    <w:p w:rsidR="00C35E17" w:rsidRDefault="00C35E17" w:rsidP="00C35E17">
      <w:pPr>
        <w:tabs>
          <w:tab w:val="left" w:pos="0"/>
          <w:tab w:val="left" w:pos="709"/>
        </w:tabs>
        <w:spacing w:after="0" w:line="240" w:lineRule="auto"/>
        <w:ind w:firstLine="567"/>
        <w:jc w:val="both"/>
        <w:rPr>
          <w:rFonts w:ascii="Times New Roman" w:eastAsia="SimSun" w:hAnsi="Times New Roman"/>
          <w:caps/>
          <w:sz w:val="28"/>
          <w:szCs w:val="28"/>
          <w:lang w:eastAsia="zh-CN"/>
        </w:rPr>
      </w:pPr>
    </w:p>
    <w:p w:rsidR="00F52BC8" w:rsidRDefault="00F52BC8"/>
    <w:sectPr w:rsidR="00F52B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E17"/>
    <w:rsid w:val="00C35E17"/>
    <w:rsid w:val="00F52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280AC02-9665-44E7-B79C-5E6D4D793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5E17"/>
    <w:pPr>
      <w:spacing w:after="200" w:line="27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oleObject" Target="embeddings/oleObject33.bin"/><Relationship Id="rId7" Type="http://schemas.openxmlformats.org/officeDocument/2006/relationships/oleObject" Target="embeddings/oleObject2.bin"/><Relationship Id="rId71"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8.wmf"/><Relationship Id="rId66" Type="http://schemas.openxmlformats.org/officeDocument/2006/relationships/image" Target="media/image32.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61" Type="http://schemas.openxmlformats.org/officeDocument/2006/relationships/oleObject" Target="embeddings/oleObject29.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image" Target="media/image33.wmf"/><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oleObject" Target="embeddings/oleObject3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2273</Words>
  <Characters>12961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Тулеген Ипалаков</dc:creator>
  <cp:keywords/>
  <dc:description/>
  <cp:lastModifiedBy>Тулеген Ипалаков</cp:lastModifiedBy>
  <cp:revision>1</cp:revision>
  <dcterms:created xsi:type="dcterms:W3CDTF">2020-03-17T05:38:00Z</dcterms:created>
  <dcterms:modified xsi:type="dcterms:W3CDTF">2020-03-17T05:44:00Z</dcterms:modified>
</cp:coreProperties>
</file>